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90D95" w14:textId="77777777" w:rsidR="00FE067E" w:rsidRPr="001A05B7" w:rsidRDefault="00CD36CF" w:rsidP="00CC1F3B">
      <w:pPr>
        <w:pStyle w:val="TitlePageOrigin"/>
        <w:rPr>
          <w:color w:val="auto"/>
        </w:rPr>
      </w:pPr>
      <w:r w:rsidRPr="001A05B7">
        <w:rPr>
          <w:color w:val="auto"/>
        </w:rPr>
        <w:t xml:space="preserve">WEST virginia </w:t>
      </w:r>
      <w:r w:rsidR="00783711" w:rsidRPr="001A05B7">
        <w:rPr>
          <w:color w:val="auto"/>
        </w:rPr>
        <w:t>Legislature</w:t>
      </w:r>
    </w:p>
    <w:p w14:paraId="388AEC97" w14:textId="4D0A04F7" w:rsidR="00CD36CF" w:rsidRPr="001A05B7" w:rsidRDefault="00CD36CF" w:rsidP="00CC1F3B">
      <w:pPr>
        <w:pStyle w:val="TitlePageSession"/>
        <w:rPr>
          <w:color w:val="auto"/>
        </w:rPr>
      </w:pPr>
      <w:r w:rsidRPr="001A05B7">
        <w:rPr>
          <w:color w:val="auto"/>
        </w:rPr>
        <w:t>20</w:t>
      </w:r>
      <w:r w:rsidR="005A747F" w:rsidRPr="001A05B7">
        <w:rPr>
          <w:color w:val="auto"/>
        </w:rPr>
        <w:t>21</w:t>
      </w:r>
      <w:r w:rsidRPr="001A05B7">
        <w:rPr>
          <w:color w:val="auto"/>
        </w:rPr>
        <w:t xml:space="preserve"> regular session</w:t>
      </w:r>
    </w:p>
    <w:p w14:paraId="44A32011" w14:textId="77777777" w:rsidR="00CD36CF" w:rsidRPr="001A05B7" w:rsidRDefault="002F612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A05B7">
            <w:rPr>
              <w:color w:val="auto"/>
            </w:rPr>
            <w:t>Introduced</w:t>
          </w:r>
        </w:sdtContent>
      </w:sdt>
    </w:p>
    <w:p w14:paraId="41120364" w14:textId="2394A17D" w:rsidR="00CD36CF" w:rsidRPr="001A05B7" w:rsidRDefault="002F612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1A05B7">
            <w:rPr>
              <w:color w:val="auto"/>
            </w:rPr>
            <w:t>House</w:t>
          </w:r>
        </w:sdtContent>
      </w:sdt>
      <w:r w:rsidR="00303684" w:rsidRPr="001A05B7">
        <w:rPr>
          <w:color w:val="auto"/>
        </w:rPr>
        <w:t xml:space="preserve"> </w:t>
      </w:r>
      <w:r w:rsidR="00CD36CF" w:rsidRPr="001A05B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2130</w:t>
          </w:r>
        </w:sdtContent>
      </w:sdt>
    </w:p>
    <w:p w14:paraId="6B18FDA6" w14:textId="020EE155" w:rsidR="00CD36CF" w:rsidRPr="001A05B7" w:rsidRDefault="00CD36CF" w:rsidP="00CC1F3B">
      <w:pPr>
        <w:pStyle w:val="Sponsors"/>
        <w:rPr>
          <w:color w:val="auto"/>
        </w:rPr>
      </w:pPr>
      <w:r w:rsidRPr="001A05B7">
        <w:rPr>
          <w:color w:val="auto"/>
        </w:rPr>
        <w:t xml:space="preserve">By </w:t>
      </w:r>
      <w:sdt>
        <w:sdtPr>
          <w:rPr>
            <w:color w:val="auto"/>
          </w:rPr>
          <w:tag w:val="Sponsors"/>
          <w:id w:val="1589585889"/>
          <w:placeholder>
            <w:docPart w:val="D3DF987F6921417FB42A59748B040B52"/>
          </w:placeholder>
          <w:text w:multiLine="1"/>
        </w:sdtPr>
        <w:sdtEndPr/>
        <w:sdtContent>
          <w:r w:rsidR="002132AA" w:rsidRPr="001A05B7">
            <w:rPr>
              <w:color w:val="auto"/>
            </w:rPr>
            <w:t>Delegate Fleischauer</w:t>
          </w:r>
          <w:r w:rsidR="009C1D42" w:rsidRPr="001A05B7">
            <w:rPr>
              <w:color w:val="auto"/>
            </w:rPr>
            <w:t xml:space="preserve"> </w:t>
          </w:r>
        </w:sdtContent>
      </w:sdt>
    </w:p>
    <w:p w14:paraId="38C7BFD8" w14:textId="69F5EFB4" w:rsidR="00E831B3" w:rsidRPr="001A05B7" w:rsidRDefault="00CD36CF" w:rsidP="00C85440">
      <w:pPr>
        <w:pStyle w:val="References"/>
        <w:rPr>
          <w:color w:val="auto"/>
        </w:rPr>
      </w:pPr>
      <w:r w:rsidRPr="001A05B7">
        <w:rPr>
          <w:color w:val="auto"/>
        </w:rPr>
        <w:t>[</w:t>
      </w:r>
      <w:sdt>
        <w:sdtPr>
          <w:rPr>
            <w:color w:val="auto"/>
          </w:rPr>
          <w:tag w:val="References"/>
          <w:id w:val="-1043047873"/>
          <w:placeholder>
            <w:docPart w:val="86D2588D5BE4435AB3D90589B95411FC"/>
          </w:placeholder>
          <w:text w:multiLine="1"/>
        </w:sdtPr>
        <w:sdtEndPr/>
        <w:sdtContent>
          <w:r w:rsidR="002F6127">
            <w:rPr>
              <w:color w:val="auto"/>
            </w:rPr>
            <w:t>Introduced February 10, 2021; Referred to the Committee on the Judiciary</w:t>
          </w:r>
        </w:sdtContent>
      </w:sdt>
      <w:r w:rsidRPr="001A05B7">
        <w:rPr>
          <w:color w:val="auto"/>
        </w:rPr>
        <w:t>]</w:t>
      </w:r>
    </w:p>
    <w:p w14:paraId="621782BB" w14:textId="77777777" w:rsidR="00303684" w:rsidRPr="001A05B7" w:rsidRDefault="0000526A" w:rsidP="00CC1F3B">
      <w:pPr>
        <w:pStyle w:val="TitleSection"/>
        <w:rPr>
          <w:color w:val="auto"/>
        </w:rPr>
      </w:pPr>
      <w:r w:rsidRPr="001A05B7">
        <w:rPr>
          <w:color w:val="auto"/>
        </w:rPr>
        <w:lastRenderedPageBreak/>
        <w:t>A BILL</w:t>
      </w:r>
      <w:r w:rsidR="00D67C72" w:rsidRPr="001A05B7">
        <w:rPr>
          <w:color w:val="auto"/>
        </w:rPr>
        <w:t xml:space="preserve"> to amend and reenact </w:t>
      </w:r>
      <w:r w:rsidR="00783711" w:rsidRPr="001A05B7">
        <w:rPr>
          <w:rFonts w:cs="Arial"/>
          <w:color w:val="auto"/>
        </w:rPr>
        <w:t>§</w:t>
      </w:r>
      <w:r w:rsidR="00D67C72" w:rsidRPr="001A05B7">
        <w:rPr>
          <w:color w:val="auto"/>
        </w:rPr>
        <w:t xml:space="preserve">46A-2-122 of the </w:t>
      </w:r>
      <w:r w:rsidR="00783711" w:rsidRPr="001A05B7">
        <w:rPr>
          <w:color w:val="auto"/>
        </w:rPr>
        <w:t>Code of West Virginia</w:t>
      </w:r>
      <w:r w:rsidR="00D67C72" w:rsidRPr="001A05B7">
        <w:rPr>
          <w:color w:val="auto"/>
        </w:rPr>
        <w:t xml:space="preserve">, 1931, as amended; and to amend and reenact </w:t>
      </w:r>
      <w:r w:rsidR="00783711" w:rsidRPr="001A05B7">
        <w:rPr>
          <w:rFonts w:cs="Arial"/>
          <w:color w:val="auto"/>
        </w:rPr>
        <w:t>§</w:t>
      </w:r>
      <w:r w:rsidR="00D67C72" w:rsidRPr="001A05B7">
        <w:rPr>
          <w:color w:val="auto"/>
        </w:rPr>
        <w:t xml:space="preserve">46A-6-101, </w:t>
      </w:r>
      <w:r w:rsidR="00783711" w:rsidRPr="001A05B7">
        <w:rPr>
          <w:rFonts w:cs="Arial"/>
          <w:color w:val="auto"/>
        </w:rPr>
        <w:t>§</w:t>
      </w:r>
      <w:r w:rsidR="00FC7AC5" w:rsidRPr="001A05B7">
        <w:rPr>
          <w:rFonts w:cs="Arial"/>
          <w:color w:val="auto"/>
        </w:rPr>
        <w:t>4</w:t>
      </w:r>
      <w:r w:rsidR="00D67C72" w:rsidRPr="001A05B7">
        <w:rPr>
          <w:color w:val="auto"/>
        </w:rPr>
        <w:t>6A-6-10</w:t>
      </w:r>
      <w:r w:rsidR="0038346F" w:rsidRPr="001A05B7">
        <w:rPr>
          <w:color w:val="auto"/>
        </w:rPr>
        <w:t>2</w:t>
      </w:r>
      <w:r w:rsidR="00D67C72" w:rsidRPr="001A05B7">
        <w:rPr>
          <w:color w:val="auto"/>
        </w:rPr>
        <w:t xml:space="preserve"> and </w:t>
      </w:r>
      <w:r w:rsidR="00783711" w:rsidRPr="001A05B7">
        <w:rPr>
          <w:rFonts w:cs="Arial"/>
          <w:color w:val="auto"/>
        </w:rPr>
        <w:t>§</w:t>
      </w:r>
      <w:r w:rsidR="00D67C72" w:rsidRPr="001A05B7">
        <w:rPr>
          <w:color w:val="auto"/>
        </w:rPr>
        <w:t xml:space="preserve">46A-6-109 of said code, all relating to </w:t>
      </w:r>
      <w:r w:rsidR="00655F95" w:rsidRPr="001A05B7">
        <w:rPr>
          <w:color w:val="auto"/>
        </w:rPr>
        <w:t xml:space="preserve">the Consumer Credit and Protection Act; and </w:t>
      </w:r>
      <w:r w:rsidR="00557421" w:rsidRPr="001A05B7">
        <w:rPr>
          <w:color w:val="auto"/>
        </w:rPr>
        <w:t>declaring</w:t>
      </w:r>
      <w:r w:rsidR="00655F95" w:rsidRPr="001A05B7">
        <w:rPr>
          <w:color w:val="auto"/>
        </w:rPr>
        <w:t xml:space="preserve"> that its </w:t>
      </w:r>
      <w:r w:rsidR="00557421" w:rsidRPr="001A05B7">
        <w:rPr>
          <w:color w:val="auto"/>
        </w:rPr>
        <w:t>provisions apply to residential leases, landlords, tenants and residential rental fees a landlord may charge in a general lease of residential real property.</w:t>
      </w:r>
    </w:p>
    <w:p w14:paraId="3AFF21CA" w14:textId="77777777" w:rsidR="00303684" w:rsidRPr="001A05B7" w:rsidRDefault="00303684" w:rsidP="00CC1F3B">
      <w:pPr>
        <w:pStyle w:val="EnactingClause"/>
        <w:rPr>
          <w:color w:val="auto"/>
        </w:rPr>
        <w:sectPr w:rsidR="00303684" w:rsidRPr="001A05B7" w:rsidSect="00A8523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A05B7">
        <w:rPr>
          <w:color w:val="auto"/>
        </w:rPr>
        <w:t>Be it enacted by the Legislature of West Virginia:</w:t>
      </w:r>
    </w:p>
    <w:p w14:paraId="68C024C3" w14:textId="77777777" w:rsidR="00252A65" w:rsidRPr="001A05B7" w:rsidRDefault="00252A65" w:rsidP="007B4444">
      <w:pPr>
        <w:pStyle w:val="ArticleHeading"/>
        <w:rPr>
          <w:color w:val="auto"/>
        </w:rPr>
        <w:sectPr w:rsidR="00252A65" w:rsidRPr="001A05B7" w:rsidSect="00A85234">
          <w:type w:val="continuous"/>
          <w:pgSz w:w="12240" w:h="15840"/>
          <w:pgMar w:top="1440" w:right="1440" w:bottom="1440" w:left="1440" w:header="720" w:footer="720" w:gutter="0"/>
          <w:cols w:space="720"/>
          <w:noEndnote/>
          <w:docGrid w:linePitch="299"/>
        </w:sectPr>
      </w:pPr>
      <w:r w:rsidRPr="001A05B7">
        <w:rPr>
          <w:color w:val="auto"/>
        </w:rPr>
        <w:t>ARTICLE 2. CONSUMER CREDIT PROTECTION.</w:t>
      </w:r>
    </w:p>
    <w:p w14:paraId="2E4F39A3" w14:textId="77777777" w:rsidR="00252A65" w:rsidRPr="001A05B7" w:rsidRDefault="00783711" w:rsidP="00444EF9">
      <w:pPr>
        <w:pStyle w:val="SectionHeading"/>
        <w:rPr>
          <w:color w:val="auto"/>
        </w:rPr>
      </w:pPr>
      <w:r w:rsidRPr="001A05B7">
        <w:rPr>
          <w:color w:val="auto"/>
        </w:rPr>
        <w:t>§</w:t>
      </w:r>
      <w:r w:rsidR="00252A65" w:rsidRPr="001A05B7">
        <w:rPr>
          <w:color w:val="auto"/>
        </w:rPr>
        <w:t>46A-2-122.  Definitions.</w:t>
      </w:r>
    </w:p>
    <w:p w14:paraId="3062F22A" w14:textId="77777777" w:rsidR="00252A65" w:rsidRPr="001A05B7" w:rsidRDefault="00252A65" w:rsidP="00444EF9">
      <w:pPr>
        <w:pStyle w:val="SectionHeading"/>
        <w:rPr>
          <w:color w:val="auto"/>
        </w:rPr>
        <w:sectPr w:rsidR="00252A65" w:rsidRPr="001A05B7" w:rsidSect="00A85234">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5EF107D4" w14:textId="77777777" w:rsidR="00252A65" w:rsidRPr="001A05B7" w:rsidRDefault="00252A65" w:rsidP="00444EF9">
      <w:pPr>
        <w:pStyle w:val="SectionBody"/>
        <w:rPr>
          <w:color w:val="auto"/>
        </w:rPr>
      </w:pPr>
      <w:r w:rsidRPr="001A05B7">
        <w:rPr>
          <w:color w:val="auto"/>
        </w:rPr>
        <w:t xml:space="preserve">For the purposes of this section and </w:t>
      </w:r>
      <w:r w:rsidR="00783711" w:rsidRPr="001A05B7">
        <w:rPr>
          <w:rFonts w:cs="Arial"/>
          <w:color w:val="auto"/>
        </w:rPr>
        <w:t>§</w:t>
      </w:r>
      <w:r w:rsidR="003725FD" w:rsidRPr="001A05B7">
        <w:rPr>
          <w:color w:val="auto"/>
        </w:rPr>
        <w:t xml:space="preserve">46A-2-123, </w:t>
      </w:r>
      <w:r w:rsidR="00783711" w:rsidRPr="001A05B7">
        <w:rPr>
          <w:rFonts w:cs="Arial"/>
          <w:color w:val="auto"/>
        </w:rPr>
        <w:t>§</w:t>
      </w:r>
      <w:r w:rsidR="003725FD" w:rsidRPr="001A05B7">
        <w:rPr>
          <w:color w:val="auto"/>
        </w:rPr>
        <w:t xml:space="preserve">46A-2-124, </w:t>
      </w:r>
      <w:r w:rsidR="00783711" w:rsidRPr="001A05B7">
        <w:rPr>
          <w:rFonts w:cs="Arial"/>
          <w:color w:val="auto"/>
        </w:rPr>
        <w:t>§</w:t>
      </w:r>
      <w:r w:rsidR="003725FD" w:rsidRPr="001A05B7">
        <w:rPr>
          <w:color w:val="auto"/>
        </w:rPr>
        <w:t xml:space="preserve">46A-2-125, </w:t>
      </w:r>
      <w:r w:rsidR="00783711" w:rsidRPr="001A05B7">
        <w:rPr>
          <w:rFonts w:cs="Arial"/>
          <w:color w:val="auto"/>
        </w:rPr>
        <w:t>§</w:t>
      </w:r>
      <w:r w:rsidR="003725FD" w:rsidRPr="001A05B7">
        <w:rPr>
          <w:color w:val="auto"/>
        </w:rPr>
        <w:t xml:space="preserve">46A-2-126, </w:t>
      </w:r>
      <w:r w:rsidR="00783711" w:rsidRPr="001A05B7">
        <w:rPr>
          <w:rFonts w:cs="Arial"/>
          <w:color w:val="auto"/>
        </w:rPr>
        <w:t>§</w:t>
      </w:r>
      <w:r w:rsidR="003725FD" w:rsidRPr="001A05B7">
        <w:rPr>
          <w:color w:val="auto"/>
        </w:rPr>
        <w:t xml:space="preserve">46A-2-127, </w:t>
      </w:r>
      <w:r w:rsidR="00783711" w:rsidRPr="001A05B7">
        <w:rPr>
          <w:rFonts w:cs="Arial"/>
          <w:color w:val="auto"/>
        </w:rPr>
        <w:t>§</w:t>
      </w:r>
      <w:r w:rsidR="003725FD" w:rsidRPr="001A05B7">
        <w:rPr>
          <w:color w:val="auto"/>
        </w:rPr>
        <w:t>46A-2-128,</w:t>
      </w:r>
      <w:r w:rsidRPr="001A05B7">
        <w:rPr>
          <w:color w:val="auto"/>
        </w:rPr>
        <w:t xml:space="preserve"> </w:t>
      </w:r>
      <w:r w:rsidR="00783711" w:rsidRPr="001A05B7">
        <w:rPr>
          <w:rFonts w:cs="Arial"/>
          <w:color w:val="auto"/>
        </w:rPr>
        <w:t>§</w:t>
      </w:r>
      <w:r w:rsidR="003725FD" w:rsidRPr="001A05B7">
        <w:rPr>
          <w:color w:val="auto"/>
        </w:rPr>
        <w:t>46A-2-129</w:t>
      </w:r>
      <w:r w:rsidRPr="001A05B7">
        <w:rPr>
          <w:color w:val="auto"/>
        </w:rPr>
        <w:t xml:space="preserve"> and </w:t>
      </w:r>
      <w:r w:rsidR="00783711" w:rsidRPr="001A05B7">
        <w:rPr>
          <w:rFonts w:cs="Arial"/>
          <w:color w:val="auto"/>
        </w:rPr>
        <w:t>§</w:t>
      </w:r>
      <w:r w:rsidR="003725FD" w:rsidRPr="001A05B7">
        <w:rPr>
          <w:color w:val="auto"/>
        </w:rPr>
        <w:t>46A-2-129a</w:t>
      </w:r>
      <w:r w:rsidRPr="001A05B7">
        <w:rPr>
          <w:color w:val="auto"/>
        </w:rPr>
        <w:t xml:space="preserve"> of this article, the following terms shall have the following meanings:</w:t>
      </w:r>
    </w:p>
    <w:p w14:paraId="5FC6304C" w14:textId="77777777" w:rsidR="00252A65" w:rsidRPr="001A05B7" w:rsidRDefault="00252A65" w:rsidP="00444EF9">
      <w:pPr>
        <w:pStyle w:val="SectionBody"/>
        <w:rPr>
          <w:rFonts w:cs="Times New Roman"/>
          <w:color w:val="auto"/>
        </w:rPr>
      </w:pPr>
      <w:r w:rsidRPr="001A05B7">
        <w:rPr>
          <w:rFonts w:cs="Times New Roman"/>
          <w:color w:val="auto"/>
        </w:rPr>
        <w:t xml:space="preserve">(a) </w:t>
      </w:r>
      <w:r w:rsidR="004D0C89" w:rsidRPr="001A05B7">
        <w:rPr>
          <w:rFonts w:cs="Times New Roman"/>
          <w:color w:val="auto"/>
        </w:rPr>
        <w:t>“</w:t>
      </w:r>
      <w:r w:rsidRPr="001A05B7">
        <w:rPr>
          <w:rFonts w:cs="Times New Roman"/>
          <w:color w:val="auto"/>
        </w:rPr>
        <w:t>Consumer</w:t>
      </w:r>
      <w:r w:rsidR="004D0C89" w:rsidRPr="001A05B7">
        <w:rPr>
          <w:rFonts w:cs="Times New Roman"/>
          <w:color w:val="auto"/>
        </w:rPr>
        <w:t>”</w:t>
      </w:r>
      <w:r w:rsidRPr="001A05B7">
        <w:rPr>
          <w:rFonts w:cs="Times New Roman"/>
          <w:color w:val="auto"/>
        </w:rPr>
        <w:t xml:space="preserve"> means any natural person obligated or allegedly obligated to pay any debt.</w:t>
      </w:r>
    </w:p>
    <w:p w14:paraId="5137BD1C" w14:textId="77777777" w:rsidR="00252A65" w:rsidRPr="001A05B7" w:rsidRDefault="00252A65" w:rsidP="00444EF9">
      <w:pPr>
        <w:pStyle w:val="SectionBody"/>
        <w:rPr>
          <w:rFonts w:cs="Times New Roman"/>
          <w:color w:val="auto"/>
        </w:rPr>
      </w:pPr>
      <w:r w:rsidRPr="001A05B7">
        <w:rPr>
          <w:rFonts w:cs="Times New Roman"/>
          <w:color w:val="auto"/>
        </w:rPr>
        <w:t xml:space="preserve">(b) </w:t>
      </w:r>
      <w:r w:rsidR="004D0C89" w:rsidRPr="001A05B7">
        <w:rPr>
          <w:rFonts w:cs="Times New Roman"/>
          <w:color w:val="auto"/>
        </w:rPr>
        <w:t>“</w:t>
      </w:r>
      <w:r w:rsidRPr="001A05B7">
        <w:rPr>
          <w:rFonts w:cs="Times New Roman"/>
          <w:color w:val="auto"/>
        </w:rPr>
        <w:t>Claim</w:t>
      </w:r>
      <w:r w:rsidR="004D0C89" w:rsidRPr="001A05B7">
        <w:rPr>
          <w:rFonts w:cs="Times New Roman"/>
          <w:color w:val="auto"/>
        </w:rPr>
        <w:t>”</w:t>
      </w:r>
      <w:r w:rsidRPr="001A05B7">
        <w:rPr>
          <w:rFonts w:cs="Times New Roman"/>
          <w:color w:val="auto"/>
        </w:rPr>
        <w:t xml:space="preserve"> means any obligation or alleged obligation of a consumer to pay money arising out of a transaction</w:t>
      </w:r>
      <w:r w:rsidR="00EA3796" w:rsidRPr="001A05B7">
        <w:rPr>
          <w:rFonts w:cs="Times New Roman"/>
          <w:color w:val="auto"/>
        </w:rPr>
        <w:t xml:space="preserve">, </w:t>
      </w:r>
      <w:r w:rsidR="00EA3796" w:rsidRPr="001A05B7">
        <w:rPr>
          <w:rFonts w:cs="Times New Roman"/>
          <w:color w:val="auto"/>
          <w:u w:val="single"/>
        </w:rPr>
        <w:t xml:space="preserve">including a </w:t>
      </w:r>
      <w:r w:rsidR="00A27CB9" w:rsidRPr="001A05B7">
        <w:rPr>
          <w:rFonts w:cs="Times New Roman"/>
          <w:color w:val="auto"/>
          <w:u w:val="single"/>
        </w:rPr>
        <w:t xml:space="preserve">transaction for a </w:t>
      </w:r>
      <w:r w:rsidR="00EA3796" w:rsidRPr="001A05B7">
        <w:rPr>
          <w:rFonts w:cs="Times New Roman"/>
          <w:color w:val="auto"/>
          <w:u w:val="single"/>
        </w:rPr>
        <w:t>general lease o</w:t>
      </w:r>
      <w:r w:rsidR="001C0220" w:rsidRPr="001A05B7">
        <w:rPr>
          <w:rFonts w:cs="Times New Roman"/>
          <w:color w:val="auto"/>
          <w:u w:val="single"/>
        </w:rPr>
        <w:t>f</w:t>
      </w:r>
      <w:r w:rsidR="00EA3796" w:rsidRPr="001A05B7">
        <w:rPr>
          <w:rFonts w:cs="Times New Roman"/>
          <w:color w:val="auto"/>
          <w:u w:val="single"/>
        </w:rPr>
        <w:t xml:space="preserve"> residential real property,</w:t>
      </w:r>
      <w:r w:rsidRPr="001A05B7">
        <w:rPr>
          <w:rFonts w:cs="Times New Roman"/>
          <w:color w:val="auto"/>
        </w:rPr>
        <w:t xml:space="preserve"> in which the money, property, insurance or service which is the subject of the transaction is primarily for personal, family or household purposes, whether </w:t>
      </w:r>
      <w:r w:rsidRPr="001A05B7">
        <w:rPr>
          <w:rFonts w:cs="Times New Roman"/>
          <w:strike/>
          <w:color w:val="auto"/>
        </w:rPr>
        <w:t>or not</w:t>
      </w:r>
      <w:r w:rsidRPr="001A05B7">
        <w:rPr>
          <w:rFonts w:cs="Times New Roman"/>
          <w:color w:val="auto"/>
        </w:rPr>
        <w:t xml:space="preserve"> such obligation has been reduced to judgment.</w:t>
      </w:r>
    </w:p>
    <w:p w14:paraId="625EAB6B" w14:textId="77777777" w:rsidR="00252A65" w:rsidRPr="001A05B7" w:rsidRDefault="00252A65" w:rsidP="00444EF9">
      <w:pPr>
        <w:pStyle w:val="SectionBody"/>
        <w:rPr>
          <w:rFonts w:cs="Times New Roman"/>
          <w:color w:val="auto"/>
        </w:rPr>
      </w:pPr>
      <w:r w:rsidRPr="001A05B7">
        <w:rPr>
          <w:rFonts w:cs="Times New Roman"/>
          <w:color w:val="auto"/>
        </w:rPr>
        <w:t xml:space="preserve">(c) </w:t>
      </w:r>
      <w:r w:rsidR="004D0C89" w:rsidRPr="001A05B7">
        <w:rPr>
          <w:rFonts w:cs="Times New Roman"/>
          <w:color w:val="auto"/>
        </w:rPr>
        <w:t>“</w:t>
      </w:r>
      <w:r w:rsidRPr="001A05B7">
        <w:rPr>
          <w:rFonts w:cs="Times New Roman"/>
          <w:color w:val="auto"/>
        </w:rPr>
        <w:t>Debt collection</w:t>
      </w:r>
      <w:r w:rsidR="004D0C89" w:rsidRPr="001A05B7">
        <w:rPr>
          <w:rFonts w:cs="Times New Roman"/>
          <w:color w:val="auto"/>
        </w:rPr>
        <w:t>”</w:t>
      </w:r>
      <w:r w:rsidRPr="001A05B7">
        <w:rPr>
          <w:rFonts w:cs="Times New Roman"/>
          <w:color w:val="auto"/>
        </w:rPr>
        <w:t xml:space="preserve"> means any action, conduct or practice of soliciting claims for collection or in the collection of claims owed or due or alleged to be owed or due by a consumer.</w:t>
      </w:r>
    </w:p>
    <w:p w14:paraId="64E31650" w14:textId="77777777" w:rsidR="00252A65" w:rsidRPr="001A05B7" w:rsidRDefault="00252A65" w:rsidP="00444EF9">
      <w:pPr>
        <w:pStyle w:val="SectionBody"/>
        <w:rPr>
          <w:rFonts w:cs="Times New Roman"/>
          <w:color w:val="auto"/>
        </w:rPr>
      </w:pPr>
      <w:r w:rsidRPr="001A05B7">
        <w:rPr>
          <w:rFonts w:cs="Times New Roman"/>
          <w:color w:val="auto"/>
        </w:rPr>
        <w:t xml:space="preserve">(d) </w:t>
      </w:r>
      <w:r w:rsidR="004D0C89" w:rsidRPr="001A05B7">
        <w:rPr>
          <w:rFonts w:cs="Times New Roman"/>
          <w:color w:val="auto"/>
        </w:rPr>
        <w:t>“</w:t>
      </w:r>
      <w:r w:rsidRPr="001A05B7">
        <w:rPr>
          <w:rFonts w:cs="Times New Roman"/>
          <w:color w:val="auto"/>
        </w:rPr>
        <w:t>Debt collector</w:t>
      </w:r>
      <w:r w:rsidR="004D0C89" w:rsidRPr="001A05B7">
        <w:rPr>
          <w:rFonts w:cs="Times New Roman"/>
          <w:color w:val="auto"/>
        </w:rPr>
        <w:t>”</w:t>
      </w:r>
      <w:r w:rsidRPr="001A05B7">
        <w:rPr>
          <w:rFonts w:cs="Times New Roman"/>
          <w:color w:val="auto"/>
        </w:rPr>
        <w:t xml:space="preserve"> means any person or organization engaging directly or indirectly in debt collection. The term includes any person or organization who sells or offers to sell forms which are, or are represented to be, a collection system, device or scheme, and are intended or calculated to be used to collect claims.</w:t>
      </w:r>
      <w:r w:rsidRPr="001A05B7">
        <w:rPr>
          <w:rFonts w:ascii="Calibri" w:hAnsi="Calibri" w:cs="Times New Roman"/>
          <w:color w:val="auto"/>
        </w:rPr>
        <w:t xml:space="preserve"> </w:t>
      </w:r>
      <w:r w:rsidRPr="001A05B7">
        <w:rPr>
          <w:rFonts w:cs="Times New Roman"/>
          <w:color w:val="auto"/>
        </w:rPr>
        <w:t xml:space="preserve">The term excludes attorneys representing creditors provided the attorneys are licensed in West Virginia or otherwise authorized to practice law in </w:t>
      </w:r>
      <w:r w:rsidR="00783711" w:rsidRPr="001A05B7">
        <w:rPr>
          <w:rFonts w:cs="Times New Roman"/>
          <w:color w:val="auto"/>
        </w:rPr>
        <w:t>the State of West Virginia</w:t>
      </w:r>
      <w:r w:rsidRPr="001A05B7">
        <w:rPr>
          <w:rFonts w:cs="Times New Roman"/>
          <w:color w:val="auto"/>
        </w:rPr>
        <w:t xml:space="preserve"> and handling claims and collections in their own name as an employee, partner, member, shareholder or owner of a law firm and not operating a collection agency under the management of a person who is not a licensed attorney.</w:t>
      </w:r>
    </w:p>
    <w:p w14:paraId="76DBF139" w14:textId="77777777" w:rsidR="00252A65" w:rsidRPr="001A05B7" w:rsidRDefault="00252A65" w:rsidP="007B4444">
      <w:pPr>
        <w:pStyle w:val="ArticleHeading"/>
        <w:rPr>
          <w:color w:val="auto"/>
        </w:rPr>
        <w:sectPr w:rsidR="00252A65" w:rsidRPr="001A05B7" w:rsidSect="00A85234">
          <w:type w:val="continuous"/>
          <w:pgSz w:w="12240" w:h="15840"/>
          <w:pgMar w:top="1440" w:right="1440" w:bottom="1440" w:left="1440" w:header="720" w:footer="720" w:gutter="0"/>
          <w:lnNumType w:countBy="1" w:restart="newSection"/>
          <w:cols w:space="720"/>
          <w:noEndnote/>
          <w:docGrid w:linePitch="299"/>
        </w:sectPr>
      </w:pPr>
      <w:r w:rsidRPr="001A05B7">
        <w:rPr>
          <w:color w:val="auto"/>
        </w:rPr>
        <w:t>ARTICLE 6. GENERAL CONSUMER PROTECTION.</w:t>
      </w:r>
    </w:p>
    <w:p w14:paraId="6EC202B4" w14:textId="77777777" w:rsidR="008D72BB" w:rsidRPr="001A05B7" w:rsidRDefault="00783711" w:rsidP="00444EF9">
      <w:pPr>
        <w:pStyle w:val="SectionHeading"/>
        <w:rPr>
          <w:color w:val="auto"/>
        </w:rPr>
        <w:sectPr w:rsidR="008D72BB" w:rsidRPr="001A05B7" w:rsidSect="00A85234">
          <w:type w:val="continuous"/>
          <w:pgSz w:w="12240" w:h="15840"/>
          <w:pgMar w:top="1440" w:right="1440" w:bottom="1440" w:left="1440" w:header="720" w:footer="720" w:gutter="0"/>
          <w:lnNumType w:countBy="1" w:restart="newSection"/>
          <w:cols w:space="720"/>
          <w:noEndnote/>
          <w:docGrid w:linePitch="326"/>
        </w:sectPr>
      </w:pPr>
      <w:r w:rsidRPr="001A05B7">
        <w:rPr>
          <w:color w:val="auto"/>
        </w:rPr>
        <w:t>§</w:t>
      </w:r>
      <w:r w:rsidR="00252A65" w:rsidRPr="001A05B7">
        <w:rPr>
          <w:color w:val="auto"/>
        </w:rPr>
        <w:t>46A-6-101. Legislative declarations; statutory construction.</w:t>
      </w:r>
    </w:p>
    <w:p w14:paraId="23EE9BEB" w14:textId="77777777" w:rsidR="00252A65" w:rsidRPr="001A05B7" w:rsidRDefault="00252A65" w:rsidP="00444EF9">
      <w:pPr>
        <w:pStyle w:val="SectionBody"/>
        <w:rPr>
          <w:color w:val="auto"/>
        </w:rPr>
      </w:pPr>
      <w:r w:rsidRPr="001A05B7">
        <w:rPr>
          <w:color w:val="auto"/>
        </w:rPr>
        <w:t xml:space="preserve">(1) The Legislature hereby declares that the purpose of this article is to complement the body of federal law governing unfair competition and unfair, deceptive and fraudulent acts or practices in order to protect the public and foster fair and honest competition. It is the intent of the Legislature that, in construing this article, the courts be guided by the policies of the Federal Trade Commission and interpretations given by the Federal Trade Commission and the federal courts to Section 5(a)(1) of the Federal Trade Commission Act (15 U. S. C. </w:t>
      </w:r>
      <w:r w:rsidR="00783711" w:rsidRPr="001A05B7">
        <w:rPr>
          <w:color w:val="auto"/>
        </w:rPr>
        <w:t>§</w:t>
      </w:r>
      <w:r w:rsidRPr="001A05B7">
        <w:rPr>
          <w:color w:val="auto"/>
        </w:rPr>
        <w:t xml:space="preserve"> 45(a)(1)), as from time to time amended, and to the various other federal statutes dealing with the same or similar matters. To this end, this article shall be liberally construed so that its beneficial purposes may be served.</w:t>
      </w:r>
    </w:p>
    <w:p w14:paraId="13E048D6" w14:textId="77777777" w:rsidR="00252A65" w:rsidRPr="001A05B7" w:rsidRDefault="00252A65" w:rsidP="00444EF9">
      <w:pPr>
        <w:pStyle w:val="SectionBody"/>
        <w:rPr>
          <w:color w:val="auto"/>
        </w:rPr>
      </w:pPr>
      <w:r w:rsidRPr="001A05B7">
        <w:rPr>
          <w:color w:val="auto"/>
        </w:rPr>
        <w:t xml:space="preserve">(2) It is, </w:t>
      </w:r>
      <w:bookmarkStart w:id="1" w:name="_Hlk502658546"/>
      <w:r w:rsidRPr="001A05B7">
        <w:rPr>
          <w:color w:val="auto"/>
        </w:rPr>
        <w:t>however, the further intent of the Legislature that this article not be construed to</w:t>
      </w:r>
      <w:bookmarkEnd w:id="1"/>
      <w:r w:rsidRPr="001A05B7">
        <w:rPr>
          <w:color w:val="auto"/>
        </w:rPr>
        <w:t xml:space="preserve"> prohibit acts or practices which are reasonable in relation to the development and preservation of business or which are not injurious to the public interest, nor does this article repeal by implication the provisions of </w:t>
      </w:r>
      <w:r w:rsidR="00783711" w:rsidRPr="001A05B7">
        <w:rPr>
          <w:rFonts w:cs="Arial"/>
          <w:color w:val="auto"/>
        </w:rPr>
        <w:t>§</w:t>
      </w:r>
      <w:r w:rsidR="001C0220" w:rsidRPr="001A05B7">
        <w:rPr>
          <w:color w:val="auto"/>
        </w:rPr>
        <w:t>47-11-1 et seq</w:t>
      </w:r>
      <w:r w:rsidR="00191B75" w:rsidRPr="001A05B7">
        <w:rPr>
          <w:color w:val="auto"/>
        </w:rPr>
        <w:t>.</w:t>
      </w:r>
      <w:r w:rsidR="001C0220" w:rsidRPr="001A05B7">
        <w:rPr>
          <w:color w:val="auto"/>
        </w:rPr>
        <w:t xml:space="preserve">, </w:t>
      </w:r>
      <w:r w:rsidR="00783711" w:rsidRPr="001A05B7">
        <w:rPr>
          <w:rFonts w:cs="Arial"/>
          <w:color w:val="auto"/>
        </w:rPr>
        <w:t>§</w:t>
      </w:r>
      <w:r w:rsidR="001C0220" w:rsidRPr="001A05B7">
        <w:rPr>
          <w:color w:val="auto"/>
        </w:rPr>
        <w:t>47-11A-1 et seq</w:t>
      </w:r>
      <w:r w:rsidR="00191B75" w:rsidRPr="001A05B7">
        <w:rPr>
          <w:color w:val="auto"/>
        </w:rPr>
        <w:t>.,</w:t>
      </w:r>
      <w:r w:rsidR="001C0220" w:rsidRPr="001A05B7">
        <w:rPr>
          <w:color w:val="auto"/>
        </w:rPr>
        <w:t xml:space="preserve"> and </w:t>
      </w:r>
      <w:r w:rsidR="00783711" w:rsidRPr="001A05B7">
        <w:rPr>
          <w:rFonts w:cs="Arial"/>
          <w:color w:val="auto"/>
        </w:rPr>
        <w:t>§</w:t>
      </w:r>
      <w:r w:rsidR="001C0220" w:rsidRPr="001A05B7">
        <w:rPr>
          <w:color w:val="auto"/>
        </w:rPr>
        <w:t>47B-11-1 et seq</w:t>
      </w:r>
      <w:r w:rsidR="00191B75" w:rsidRPr="001A05B7">
        <w:rPr>
          <w:color w:val="auto"/>
        </w:rPr>
        <w:t>.</w:t>
      </w:r>
      <w:r w:rsidR="001C0220" w:rsidRPr="001A05B7">
        <w:rPr>
          <w:color w:val="auto"/>
        </w:rPr>
        <w:t xml:space="preserve"> </w:t>
      </w:r>
      <w:r w:rsidRPr="001A05B7">
        <w:rPr>
          <w:color w:val="auto"/>
        </w:rPr>
        <w:t>of this code.</w:t>
      </w:r>
    </w:p>
    <w:p w14:paraId="1E56F1A4" w14:textId="77777777" w:rsidR="00461A41" w:rsidRPr="001A05B7" w:rsidRDefault="00461A41" w:rsidP="00444EF9">
      <w:pPr>
        <w:pStyle w:val="SectionBody"/>
        <w:rPr>
          <w:color w:val="auto"/>
          <w:u w:val="single"/>
        </w:rPr>
        <w:sectPr w:rsidR="00461A41" w:rsidRPr="001A05B7" w:rsidSect="00A85234">
          <w:type w:val="continuous"/>
          <w:pgSz w:w="12240" w:h="15840"/>
          <w:pgMar w:top="1440" w:right="1440" w:bottom="1440" w:left="1440" w:header="720" w:footer="720" w:gutter="0"/>
          <w:lnNumType w:countBy="1" w:restart="newSection"/>
          <w:cols w:space="720"/>
          <w:noEndnote/>
          <w:docGrid w:linePitch="326"/>
        </w:sectPr>
      </w:pPr>
      <w:r w:rsidRPr="001A05B7">
        <w:rPr>
          <w:color w:val="auto"/>
          <w:u w:val="single"/>
        </w:rPr>
        <w:t>(3) It is</w:t>
      </w:r>
      <w:r w:rsidR="005B4D0D" w:rsidRPr="001A05B7">
        <w:rPr>
          <w:color w:val="auto"/>
          <w:u w:val="single"/>
        </w:rPr>
        <w:t>,</w:t>
      </w:r>
      <w:r w:rsidRPr="001A05B7">
        <w:rPr>
          <w:color w:val="auto"/>
          <w:u w:val="single"/>
        </w:rPr>
        <w:t xml:space="preserve"> however, the further intent of the Legislature that this article be construed to apply to general leases, landlords, tenants and residential rental fees a landlord may charge a general lease of residential real property.</w:t>
      </w:r>
    </w:p>
    <w:p w14:paraId="0880E764" w14:textId="77777777" w:rsidR="008D72BB" w:rsidRPr="001A05B7" w:rsidRDefault="00783711" w:rsidP="00444EF9">
      <w:pPr>
        <w:pStyle w:val="SectionHeading"/>
        <w:rPr>
          <w:color w:val="auto"/>
        </w:rPr>
        <w:sectPr w:rsidR="008D72BB" w:rsidRPr="001A05B7" w:rsidSect="00A85234">
          <w:type w:val="continuous"/>
          <w:pgSz w:w="12240" w:h="15840"/>
          <w:pgMar w:top="1440" w:right="1440" w:bottom="1440" w:left="1440" w:header="720" w:footer="720" w:gutter="0"/>
          <w:lnNumType w:countBy="1" w:restart="newSection"/>
          <w:cols w:space="720"/>
          <w:noEndnote/>
          <w:docGrid w:linePitch="326"/>
        </w:sectPr>
      </w:pPr>
      <w:r w:rsidRPr="001A05B7">
        <w:rPr>
          <w:color w:val="auto"/>
        </w:rPr>
        <w:t>§</w:t>
      </w:r>
      <w:r w:rsidR="00252A65" w:rsidRPr="001A05B7">
        <w:rPr>
          <w:color w:val="auto"/>
        </w:rPr>
        <w:t>46A-6-102. Definitions.</w:t>
      </w:r>
    </w:p>
    <w:p w14:paraId="54398D64" w14:textId="77777777" w:rsidR="00252A65" w:rsidRPr="001A05B7" w:rsidRDefault="00252A65" w:rsidP="00444EF9">
      <w:pPr>
        <w:pStyle w:val="SectionBody"/>
        <w:rPr>
          <w:color w:val="auto"/>
        </w:rPr>
      </w:pPr>
      <w:r w:rsidRPr="001A05B7">
        <w:rPr>
          <w:color w:val="auto"/>
        </w:rPr>
        <w:t>When used in this article, the following words, terms and phrases, and any variations thereof required by the context, shall have the meaning ascribed to them in this article except where the context indicates a different meaning:</w:t>
      </w:r>
    </w:p>
    <w:p w14:paraId="3EF219A8" w14:textId="77777777" w:rsidR="00252A65" w:rsidRPr="001A05B7" w:rsidRDefault="00252A65" w:rsidP="00444EF9">
      <w:pPr>
        <w:pStyle w:val="SectionBody"/>
        <w:rPr>
          <w:color w:val="auto"/>
        </w:rPr>
      </w:pPr>
      <w:r w:rsidRPr="001A05B7">
        <w:rPr>
          <w:color w:val="auto"/>
        </w:rPr>
        <w:t xml:space="preserve">(1) </w:t>
      </w:r>
      <w:r w:rsidR="004D0C89" w:rsidRPr="001A05B7">
        <w:rPr>
          <w:color w:val="auto"/>
        </w:rPr>
        <w:t>“</w:t>
      </w:r>
      <w:r w:rsidRPr="001A05B7">
        <w:rPr>
          <w:color w:val="auto"/>
        </w:rPr>
        <w:t>Advertisement</w:t>
      </w:r>
      <w:r w:rsidR="004D0C89" w:rsidRPr="001A05B7">
        <w:rPr>
          <w:color w:val="auto"/>
        </w:rPr>
        <w:t>”</w:t>
      </w:r>
      <w:r w:rsidRPr="001A05B7">
        <w:rPr>
          <w:color w:val="auto"/>
        </w:rPr>
        <w:t xml:space="preserve"> means the publication, dissemination or circulation of any matter, oral or written, including labeling, which tends to induce, directly or indirectly, any person to enter into any obligation, sign any contract or acquire any title or interest in any goods or services and includes every word device to disguise any form of business solicitation by using such terms as </w:t>
      </w:r>
      <w:r w:rsidR="004D0C89" w:rsidRPr="001A05B7">
        <w:rPr>
          <w:color w:val="auto"/>
        </w:rPr>
        <w:t>“</w:t>
      </w:r>
      <w:r w:rsidRPr="001A05B7">
        <w:rPr>
          <w:color w:val="auto"/>
        </w:rPr>
        <w:t>renewal</w:t>
      </w:r>
      <w:r w:rsidR="004D0C89" w:rsidRPr="001A05B7">
        <w:rPr>
          <w:color w:val="auto"/>
        </w:rPr>
        <w:t>”</w:t>
      </w:r>
      <w:r w:rsidRPr="001A05B7">
        <w:rPr>
          <w:color w:val="auto"/>
        </w:rPr>
        <w:t xml:space="preserve">, </w:t>
      </w:r>
      <w:r w:rsidR="004D0C89" w:rsidRPr="001A05B7">
        <w:rPr>
          <w:color w:val="auto"/>
        </w:rPr>
        <w:t>“</w:t>
      </w:r>
      <w:r w:rsidRPr="001A05B7">
        <w:rPr>
          <w:color w:val="auto"/>
        </w:rPr>
        <w:t>invoice</w:t>
      </w:r>
      <w:r w:rsidR="004D0C89" w:rsidRPr="001A05B7">
        <w:rPr>
          <w:color w:val="auto"/>
        </w:rPr>
        <w:t>”</w:t>
      </w:r>
      <w:r w:rsidRPr="001A05B7">
        <w:rPr>
          <w:color w:val="auto"/>
        </w:rPr>
        <w:t xml:space="preserve">, </w:t>
      </w:r>
      <w:r w:rsidR="004D0C89" w:rsidRPr="001A05B7">
        <w:rPr>
          <w:color w:val="auto"/>
        </w:rPr>
        <w:t>“</w:t>
      </w:r>
      <w:r w:rsidRPr="001A05B7">
        <w:rPr>
          <w:color w:val="auto"/>
        </w:rPr>
        <w:t>bill</w:t>
      </w:r>
      <w:r w:rsidR="004D0C89" w:rsidRPr="001A05B7">
        <w:rPr>
          <w:color w:val="auto"/>
        </w:rPr>
        <w:t>”</w:t>
      </w:r>
      <w:r w:rsidRPr="001A05B7">
        <w:rPr>
          <w:color w:val="auto"/>
        </w:rPr>
        <w:t xml:space="preserve">, </w:t>
      </w:r>
      <w:r w:rsidR="004D0C89" w:rsidRPr="001A05B7">
        <w:rPr>
          <w:color w:val="auto"/>
        </w:rPr>
        <w:t>“</w:t>
      </w:r>
      <w:r w:rsidRPr="001A05B7">
        <w:rPr>
          <w:color w:val="auto"/>
        </w:rPr>
        <w:t>statement</w:t>
      </w:r>
      <w:r w:rsidR="004D0C89" w:rsidRPr="001A05B7">
        <w:rPr>
          <w:color w:val="auto"/>
        </w:rPr>
        <w:t>”</w:t>
      </w:r>
      <w:r w:rsidRPr="001A05B7">
        <w:rPr>
          <w:color w:val="auto"/>
        </w:rPr>
        <w:t xml:space="preserve"> or </w:t>
      </w:r>
      <w:r w:rsidR="004D0C89" w:rsidRPr="001A05B7">
        <w:rPr>
          <w:color w:val="auto"/>
        </w:rPr>
        <w:t>“</w:t>
      </w:r>
      <w:r w:rsidRPr="001A05B7">
        <w:rPr>
          <w:color w:val="auto"/>
        </w:rPr>
        <w:t>reminder</w:t>
      </w:r>
      <w:r w:rsidR="004D0C89" w:rsidRPr="001A05B7">
        <w:rPr>
          <w:color w:val="auto"/>
        </w:rPr>
        <w:t>”</w:t>
      </w:r>
      <w:r w:rsidRPr="001A05B7">
        <w:rPr>
          <w:color w:val="auto"/>
        </w:rPr>
        <w:t xml:space="preserve"> to create an impression of existing obligation when there is none or other language to mislead any person in relation to any sought-after commercial transaction.</w:t>
      </w:r>
    </w:p>
    <w:p w14:paraId="68CF242F" w14:textId="77777777" w:rsidR="00252A65" w:rsidRPr="001A05B7" w:rsidRDefault="00252A65" w:rsidP="00444EF9">
      <w:pPr>
        <w:pStyle w:val="SectionBody"/>
        <w:rPr>
          <w:color w:val="auto"/>
        </w:rPr>
      </w:pPr>
      <w:r w:rsidRPr="001A05B7">
        <w:rPr>
          <w:color w:val="auto"/>
        </w:rPr>
        <w:t xml:space="preserve">(2) </w:t>
      </w:r>
      <w:r w:rsidR="004D0C89" w:rsidRPr="001A05B7">
        <w:rPr>
          <w:color w:val="auto"/>
        </w:rPr>
        <w:t>“</w:t>
      </w:r>
      <w:r w:rsidRPr="001A05B7">
        <w:rPr>
          <w:color w:val="auto"/>
        </w:rPr>
        <w:t>Consumer</w:t>
      </w:r>
      <w:r w:rsidR="004D0C89" w:rsidRPr="001A05B7">
        <w:rPr>
          <w:color w:val="auto"/>
        </w:rPr>
        <w:t>”</w:t>
      </w:r>
      <w:r w:rsidRPr="001A05B7">
        <w:rPr>
          <w:color w:val="auto"/>
        </w:rPr>
        <w:t xml:space="preserve"> means a natural person to whom a sale or lease is made in a consumer transaction and a </w:t>
      </w:r>
      <w:r w:rsidR="004D0C89" w:rsidRPr="001A05B7">
        <w:rPr>
          <w:color w:val="auto"/>
        </w:rPr>
        <w:t>“</w:t>
      </w:r>
      <w:r w:rsidRPr="001A05B7">
        <w:rPr>
          <w:color w:val="auto"/>
        </w:rPr>
        <w:t>consumer transaction</w:t>
      </w:r>
      <w:r w:rsidR="004D0C89" w:rsidRPr="001A05B7">
        <w:rPr>
          <w:color w:val="auto"/>
        </w:rPr>
        <w:t>”</w:t>
      </w:r>
      <w:r w:rsidRPr="001A05B7">
        <w:rPr>
          <w:color w:val="auto"/>
        </w:rPr>
        <w:t xml:space="preserve"> means a sale or lease to a natural person or persons for a personal, family, household or agricultural purpose</w:t>
      </w:r>
      <w:r w:rsidR="00461A41" w:rsidRPr="001A05B7">
        <w:rPr>
          <w:color w:val="auto"/>
        </w:rPr>
        <w:t xml:space="preserve"> </w:t>
      </w:r>
      <w:r w:rsidR="00461A41" w:rsidRPr="001A05B7">
        <w:rPr>
          <w:color w:val="auto"/>
          <w:u w:val="single"/>
        </w:rPr>
        <w:t>and includes a general lease of residential real property</w:t>
      </w:r>
      <w:r w:rsidRPr="001A05B7">
        <w:rPr>
          <w:color w:val="auto"/>
          <w:u w:val="single"/>
        </w:rPr>
        <w:t>.</w:t>
      </w:r>
    </w:p>
    <w:p w14:paraId="6DAC1D53" w14:textId="77777777" w:rsidR="00252A65" w:rsidRPr="001A05B7" w:rsidRDefault="00252A65" w:rsidP="00444EF9">
      <w:pPr>
        <w:pStyle w:val="SectionBody"/>
        <w:rPr>
          <w:color w:val="auto"/>
        </w:rPr>
      </w:pPr>
      <w:r w:rsidRPr="001A05B7">
        <w:rPr>
          <w:color w:val="auto"/>
        </w:rPr>
        <w:t xml:space="preserve">(3) </w:t>
      </w:r>
      <w:r w:rsidR="004D0C89" w:rsidRPr="001A05B7">
        <w:rPr>
          <w:color w:val="auto"/>
        </w:rPr>
        <w:t>“</w:t>
      </w:r>
      <w:r w:rsidRPr="001A05B7">
        <w:rPr>
          <w:color w:val="auto"/>
        </w:rPr>
        <w:t>Cure offer</w:t>
      </w:r>
      <w:r w:rsidR="004D0C89" w:rsidRPr="001A05B7">
        <w:rPr>
          <w:color w:val="auto"/>
        </w:rPr>
        <w:t>”</w:t>
      </w:r>
      <w:r w:rsidRPr="001A05B7">
        <w:rPr>
          <w:color w:val="auto"/>
        </w:rPr>
        <w:t xml:space="preserve"> means a written offer of one or more things of value, including, but not limited to, the payment of money, that is made by a merchant or seller and that is delivered by certified mail to a person claiming to have suffered a loss as a result of a transaction or to the attorney for such person.</w:t>
      </w:r>
    </w:p>
    <w:p w14:paraId="7EEDFBD3" w14:textId="77777777" w:rsidR="00252A65" w:rsidRPr="001A05B7" w:rsidRDefault="00252A65" w:rsidP="00444EF9">
      <w:pPr>
        <w:pStyle w:val="SectionBody"/>
        <w:rPr>
          <w:color w:val="auto"/>
        </w:rPr>
      </w:pPr>
      <w:r w:rsidRPr="001A05B7">
        <w:rPr>
          <w:color w:val="auto"/>
        </w:rPr>
        <w:t xml:space="preserve">(4) </w:t>
      </w:r>
      <w:r w:rsidR="004D0C89" w:rsidRPr="001A05B7">
        <w:rPr>
          <w:color w:val="auto"/>
        </w:rPr>
        <w:t>“</w:t>
      </w:r>
      <w:r w:rsidRPr="001A05B7">
        <w:rPr>
          <w:color w:val="auto"/>
        </w:rPr>
        <w:t>Merchantable</w:t>
      </w:r>
      <w:r w:rsidR="004D0C89" w:rsidRPr="001A05B7">
        <w:rPr>
          <w:color w:val="auto"/>
        </w:rPr>
        <w:t>”</w:t>
      </w:r>
      <w:r w:rsidRPr="001A05B7">
        <w:rPr>
          <w:color w:val="auto"/>
        </w:rPr>
        <w:t xml:space="preserve"> means, in addition to the qualities prescribed in </w:t>
      </w:r>
      <w:r w:rsidR="00783711" w:rsidRPr="001A05B7">
        <w:rPr>
          <w:color w:val="auto"/>
        </w:rPr>
        <w:t>§</w:t>
      </w:r>
      <w:r w:rsidR="001C0220" w:rsidRPr="001A05B7">
        <w:rPr>
          <w:color w:val="auto"/>
        </w:rPr>
        <w:t>46-2-314</w:t>
      </w:r>
      <w:r w:rsidRPr="001A05B7">
        <w:rPr>
          <w:color w:val="auto"/>
        </w:rPr>
        <w:t xml:space="preserve"> of this code, that the goods conform in all material respects to applicable state and federal statutes and regulations establishing standards of quality and safety of goods and, in the case of goods with mechanical, electrical or thermal components, that the goods are in good working order and will operate properly in normal usage for a reasonable period of time.</w:t>
      </w:r>
    </w:p>
    <w:p w14:paraId="0AE2C577" w14:textId="77777777" w:rsidR="00252A65" w:rsidRPr="001A05B7" w:rsidRDefault="00252A65" w:rsidP="00444EF9">
      <w:pPr>
        <w:pStyle w:val="SectionBody"/>
        <w:rPr>
          <w:color w:val="auto"/>
        </w:rPr>
      </w:pPr>
      <w:r w:rsidRPr="001A05B7">
        <w:rPr>
          <w:color w:val="auto"/>
        </w:rPr>
        <w:t xml:space="preserve">(5) </w:t>
      </w:r>
      <w:r w:rsidR="004D0C89" w:rsidRPr="001A05B7">
        <w:rPr>
          <w:color w:val="auto"/>
        </w:rPr>
        <w:t>“</w:t>
      </w:r>
      <w:r w:rsidRPr="001A05B7">
        <w:rPr>
          <w:color w:val="auto"/>
        </w:rPr>
        <w:t>Sale</w:t>
      </w:r>
      <w:r w:rsidR="004D0C89" w:rsidRPr="001A05B7">
        <w:rPr>
          <w:color w:val="auto"/>
        </w:rPr>
        <w:t>”</w:t>
      </w:r>
      <w:r w:rsidRPr="001A05B7">
        <w:rPr>
          <w:color w:val="auto"/>
        </w:rPr>
        <w:t xml:space="preserve"> includes any sale, offer for sale or attempt to sell any goods for cash or credit or any services or offer for services for cash or credit.</w:t>
      </w:r>
    </w:p>
    <w:p w14:paraId="38BE2ACA" w14:textId="77777777" w:rsidR="00252A65" w:rsidRPr="001A05B7" w:rsidRDefault="00252A65" w:rsidP="00444EF9">
      <w:pPr>
        <w:pStyle w:val="SectionBody"/>
        <w:rPr>
          <w:color w:val="auto"/>
        </w:rPr>
      </w:pPr>
      <w:r w:rsidRPr="001A05B7">
        <w:rPr>
          <w:color w:val="auto"/>
        </w:rPr>
        <w:t xml:space="preserve">(6) </w:t>
      </w:r>
      <w:r w:rsidR="004D0C89" w:rsidRPr="001A05B7">
        <w:rPr>
          <w:color w:val="auto"/>
        </w:rPr>
        <w:t>“</w:t>
      </w:r>
      <w:r w:rsidRPr="001A05B7">
        <w:rPr>
          <w:color w:val="auto"/>
        </w:rPr>
        <w:t>Trade</w:t>
      </w:r>
      <w:r w:rsidR="004D0C89" w:rsidRPr="001A05B7">
        <w:rPr>
          <w:color w:val="auto"/>
        </w:rPr>
        <w:t>”</w:t>
      </w:r>
      <w:r w:rsidRPr="001A05B7">
        <w:rPr>
          <w:color w:val="auto"/>
        </w:rPr>
        <w:t xml:space="preserve"> or </w:t>
      </w:r>
      <w:r w:rsidR="004D0C89" w:rsidRPr="001A05B7">
        <w:rPr>
          <w:color w:val="auto"/>
        </w:rPr>
        <w:t>“</w:t>
      </w:r>
      <w:r w:rsidRPr="001A05B7">
        <w:rPr>
          <w:color w:val="auto"/>
        </w:rPr>
        <w:t>commerce</w:t>
      </w:r>
      <w:r w:rsidR="004D0C89" w:rsidRPr="001A05B7">
        <w:rPr>
          <w:color w:val="auto"/>
        </w:rPr>
        <w:t>”</w:t>
      </w:r>
      <w:r w:rsidRPr="001A05B7">
        <w:rPr>
          <w:color w:val="auto"/>
        </w:rPr>
        <w:t xml:space="preserve"> means the advertising, offering for sale, sale or distribution of any goods or services and shall include any trade or commerce, directly or indirectly, affecting the people of this state.</w:t>
      </w:r>
    </w:p>
    <w:p w14:paraId="727C68F0" w14:textId="77777777" w:rsidR="00252A65" w:rsidRPr="001A05B7" w:rsidRDefault="00252A65" w:rsidP="00444EF9">
      <w:pPr>
        <w:pStyle w:val="SectionBody"/>
        <w:rPr>
          <w:color w:val="auto"/>
        </w:rPr>
      </w:pPr>
      <w:r w:rsidRPr="001A05B7">
        <w:rPr>
          <w:color w:val="auto"/>
        </w:rPr>
        <w:t xml:space="preserve">(7) </w:t>
      </w:r>
      <w:r w:rsidR="004D0C89" w:rsidRPr="001A05B7">
        <w:rPr>
          <w:color w:val="auto"/>
        </w:rPr>
        <w:t>“</w:t>
      </w:r>
      <w:r w:rsidRPr="001A05B7">
        <w:rPr>
          <w:color w:val="auto"/>
        </w:rPr>
        <w:t>Unfair methods of competition and unfair or deceptive acts or practices</w:t>
      </w:r>
      <w:r w:rsidR="004D0C89" w:rsidRPr="001A05B7">
        <w:rPr>
          <w:color w:val="auto"/>
        </w:rPr>
        <w:t>”</w:t>
      </w:r>
      <w:r w:rsidRPr="001A05B7">
        <w:rPr>
          <w:color w:val="auto"/>
        </w:rPr>
        <w:t xml:space="preserve"> means and includes, but is not limited to, any one or more of the following:</w:t>
      </w:r>
    </w:p>
    <w:p w14:paraId="29D2AC0F" w14:textId="77777777" w:rsidR="00252A65" w:rsidRPr="001A05B7" w:rsidRDefault="00252A65" w:rsidP="00444EF9">
      <w:pPr>
        <w:pStyle w:val="SectionBody"/>
        <w:rPr>
          <w:color w:val="auto"/>
        </w:rPr>
      </w:pPr>
      <w:r w:rsidRPr="001A05B7">
        <w:rPr>
          <w:color w:val="auto"/>
        </w:rPr>
        <w:t>(A) Passing off goods or services as those of another;</w:t>
      </w:r>
    </w:p>
    <w:p w14:paraId="121F9272" w14:textId="77777777" w:rsidR="00252A65" w:rsidRPr="001A05B7" w:rsidRDefault="00252A65" w:rsidP="00444EF9">
      <w:pPr>
        <w:pStyle w:val="SectionBody"/>
        <w:rPr>
          <w:color w:val="auto"/>
        </w:rPr>
      </w:pPr>
      <w:r w:rsidRPr="001A05B7">
        <w:rPr>
          <w:color w:val="auto"/>
        </w:rPr>
        <w:t>(B) Causing likelihood of confusion or of misunderstanding as to the source, sponsorship, approval or certification of goods or services;</w:t>
      </w:r>
    </w:p>
    <w:p w14:paraId="6041CE78" w14:textId="77777777" w:rsidR="00252A65" w:rsidRPr="001A05B7" w:rsidRDefault="00252A65" w:rsidP="00444EF9">
      <w:pPr>
        <w:pStyle w:val="SectionBody"/>
        <w:rPr>
          <w:color w:val="auto"/>
        </w:rPr>
      </w:pPr>
      <w:r w:rsidRPr="001A05B7">
        <w:rPr>
          <w:color w:val="auto"/>
        </w:rPr>
        <w:t>(C) Causing likelihood of confusion or of misunderstanding as to affiliation, connection or association with or certification by another;</w:t>
      </w:r>
    </w:p>
    <w:p w14:paraId="579AAE21" w14:textId="77777777" w:rsidR="00252A65" w:rsidRPr="001A05B7" w:rsidRDefault="00252A65" w:rsidP="00444EF9">
      <w:pPr>
        <w:pStyle w:val="SectionBody"/>
        <w:rPr>
          <w:color w:val="auto"/>
        </w:rPr>
      </w:pPr>
      <w:r w:rsidRPr="001A05B7">
        <w:rPr>
          <w:color w:val="auto"/>
        </w:rPr>
        <w:t>(D) Using deceptive representations or designations of geographic origin in connection with goods or services;</w:t>
      </w:r>
    </w:p>
    <w:p w14:paraId="64170E57" w14:textId="77777777" w:rsidR="00252A65" w:rsidRPr="001A05B7" w:rsidRDefault="00252A65" w:rsidP="00444EF9">
      <w:pPr>
        <w:pStyle w:val="SectionBody"/>
        <w:rPr>
          <w:color w:val="auto"/>
        </w:rPr>
      </w:pPr>
      <w:r w:rsidRPr="001A05B7">
        <w:rPr>
          <w:color w:val="auto"/>
        </w:rPr>
        <w:t>(E) Representing that goods or services have sponsorship, approval, characteristics, ingredients, uses, benefits or quantities that they do not have or that a person has a sponsorship, approval, status, affiliation or connection that he does not have;</w:t>
      </w:r>
    </w:p>
    <w:p w14:paraId="638DFE17" w14:textId="77777777" w:rsidR="00252A65" w:rsidRPr="001A05B7" w:rsidRDefault="00252A65" w:rsidP="00444EF9">
      <w:pPr>
        <w:pStyle w:val="SectionBody"/>
        <w:rPr>
          <w:color w:val="auto"/>
        </w:rPr>
      </w:pPr>
      <w:r w:rsidRPr="001A05B7">
        <w:rPr>
          <w:color w:val="auto"/>
        </w:rPr>
        <w:t>(F) Representing that goods are original or new if they are deteriorated, altered, reconditioned, reclaimed, used or secondhand;</w:t>
      </w:r>
    </w:p>
    <w:p w14:paraId="59599411" w14:textId="77777777" w:rsidR="00252A65" w:rsidRPr="001A05B7" w:rsidRDefault="00252A65" w:rsidP="00444EF9">
      <w:pPr>
        <w:pStyle w:val="SectionBody"/>
        <w:rPr>
          <w:color w:val="auto"/>
        </w:rPr>
      </w:pPr>
      <w:r w:rsidRPr="001A05B7">
        <w:rPr>
          <w:color w:val="auto"/>
        </w:rPr>
        <w:t>(G) Representing that goods or services are of a particular standard, quality or grade, or that goods are of a particular style or model if they are of another;</w:t>
      </w:r>
    </w:p>
    <w:p w14:paraId="5C92369A" w14:textId="77777777" w:rsidR="00252A65" w:rsidRPr="001A05B7" w:rsidRDefault="00252A65" w:rsidP="00444EF9">
      <w:pPr>
        <w:pStyle w:val="SectionBody"/>
        <w:rPr>
          <w:color w:val="auto"/>
        </w:rPr>
      </w:pPr>
      <w:r w:rsidRPr="001A05B7">
        <w:rPr>
          <w:color w:val="auto"/>
        </w:rPr>
        <w:t>(H) Disparaging the goods, services or business of another by false or misleading representation of fact;</w:t>
      </w:r>
    </w:p>
    <w:p w14:paraId="70459765" w14:textId="77777777" w:rsidR="00252A65" w:rsidRPr="001A05B7" w:rsidRDefault="00252A65" w:rsidP="00444EF9">
      <w:pPr>
        <w:pStyle w:val="SectionBody"/>
        <w:rPr>
          <w:color w:val="auto"/>
        </w:rPr>
      </w:pPr>
      <w:r w:rsidRPr="001A05B7">
        <w:rPr>
          <w:color w:val="auto"/>
        </w:rPr>
        <w:t>(I) Advertising goods or services with intent not to sell them as advertised;</w:t>
      </w:r>
    </w:p>
    <w:p w14:paraId="38CDFBA6" w14:textId="77777777" w:rsidR="00252A65" w:rsidRPr="001A05B7" w:rsidRDefault="00252A65" w:rsidP="00444EF9">
      <w:pPr>
        <w:pStyle w:val="SectionBody"/>
        <w:rPr>
          <w:color w:val="auto"/>
        </w:rPr>
      </w:pPr>
      <w:r w:rsidRPr="001A05B7">
        <w:rPr>
          <w:color w:val="auto"/>
        </w:rPr>
        <w:t>(J) Advertising goods or services with intent not to supply reasonably expectable public demand, unless the advertisement discloses a limitation of quantity;</w:t>
      </w:r>
    </w:p>
    <w:p w14:paraId="513BCFD1" w14:textId="77777777" w:rsidR="00252A65" w:rsidRPr="001A05B7" w:rsidRDefault="00252A65" w:rsidP="00444EF9">
      <w:pPr>
        <w:pStyle w:val="SectionBody"/>
        <w:rPr>
          <w:color w:val="auto"/>
        </w:rPr>
      </w:pPr>
      <w:r w:rsidRPr="001A05B7">
        <w:rPr>
          <w:color w:val="auto"/>
        </w:rPr>
        <w:t>(K) Making false or misleading statements of fact concerning the reasons for, existence of or amounts of price reductions;</w:t>
      </w:r>
    </w:p>
    <w:p w14:paraId="7EA06DD2" w14:textId="77777777" w:rsidR="00252A65" w:rsidRPr="001A05B7" w:rsidRDefault="00252A65" w:rsidP="00444EF9">
      <w:pPr>
        <w:pStyle w:val="SectionBody"/>
        <w:rPr>
          <w:color w:val="auto"/>
        </w:rPr>
      </w:pPr>
      <w:r w:rsidRPr="001A05B7">
        <w:rPr>
          <w:color w:val="auto"/>
        </w:rPr>
        <w:t>(L) Engaging in any other conduct which similarly creates a likelihood of confusion or of misunderstanding;</w:t>
      </w:r>
    </w:p>
    <w:p w14:paraId="6BA21CE1" w14:textId="77777777" w:rsidR="00252A65" w:rsidRPr="001A05B7" w:rsidRDefault="00252A65" w:rsidP="00444EF9">
      <w:pPr>
        <w:pStyle w:val="SectionBody"/>
        <w:rPr>
          <w:color w:val="auto"/>
        </w:rPr>
      </w:pPr>
      <w:r w:rsidRPr="001A05B7">
        <w:rPr>
          <w:color w:val="auto"/>
        </w:rPr>
        <w:t xml:space="preserve">(M) The act, use or employment by any person of any deception, fraud, false pretense, false promise or misrepresentation, or the concealment, suppression or omission of any material fact with intent that others rely upon such concealment, suppression or omission, in connection with the sale or advertisement of any goods or services, whether </w:t>
      </w:r>
      <w:r w:rsidRPr="001A05B7">
        <w:rPr>
          <w:strike/>
          <w:color w:val="auto"/>
        </w:rPr>
        <w:t>or not</w:t>
      </w:r>
      <w:r w:rsidRPr="001A05B7">
        <w:rPr>
          <w:color w:val="auto"/>
        </w:rPr>
        <w:t xml:space="preserve"> any person has in fact been misled, deceived or damaged thereby;</w:t>
      </w:r>
    </w:p>
    <w:p w14:paraId="453ACCDD" w14:textId="77777777" w:rsidR="00252A65" w:rsidRPr="001A05B7" w:rsidRDefault="00252A65" w:rsidP="00444EF9">
      <w:pPr>
        <w:pStyle w:val="SectionBody"/>
        <w:rPr>
          <w:color w:val="auto"/>
        </w:rPr>
      </w:pPr>
      <w:r w:rsidRPr="001A05B7">
        <w:rPr>
          <w:color w:val="auto"/>
        </w:rPr>
        <w:t>(N) Advertising, printing, displaying, publishing, distributing or broadcasting, or causing to be advertised, printed, displayed, published, distributed or broadcast in any manner, any statement or representation with regard to the sale of goods or the extension of consumer credit including the rates, terms or conditions for the sale of such goods or the extension of such credit, which is false, misleading or deceptive or which omits to state material information which is necessary to make the statements therein not false, misleading or deceptive;</w:t>
      </w:r>
    </w:p>
    <w:p w14:paraId="7BD20E20" w14:textId="77777777" w:rsidR="00252A65" w:rsidRPr="001A05B7" w:rsidRDefault="00252A65" w:rsidP="00444EF9">
      <w:pPr>
        <w:pStyle w:val="SectionBody"/>
        <w:rPr>
          <w:color w:val="auto"/>
        </w:rPr>
      </w:pPr>
      <w:r w:rsidRPr="001A05B7">
        <w:rPr>
          <w:color w:val="auto"/>
        </w:rPr>
        <w:t>(O) Representing that any person has won a prize, one of a group of prizes or any other thing of value if receipt of the prize or thing of value is contingent upon any payment of a service charge, mailing charge, handling charge or any other similar charge by the person or upon mandatory attendance by the person at a promotion or sales presentation at the seller</w:t>
      </w:r>
      <w:r w:rsidRPr="001A05B7">
        <w:rPr>
          <w:color w:val="auto"/>
        </w:rPr>
        <w:sym w:font="Arial" w:char="0027"/>
      </w:r>
      <w:r w:rsidRPr="001A05B7">
        <w:rPr>
          <w:color w:val="auto"/>
        </w:rPr>
        <w:t xml:space="preserve">s place of business or any other location: </w:t>
      </w:r>
      <w:r w:rsidRPr="001A05B7">
        <w:rPr>
          <w:i/>
          <w:color w:val="auto"/>
        </w:rPr>
        <w:t>Provided</w:t>
      </w:r>
      <w:r w:rsidRPr="001A05B7">
        <w:rPr>
          <w:color w:val="auto"/>
        </w:rPr>
        <w:t>, That a person may be offered one item or the choice of several items conditioned on the person listening to a sales promotion or entering a consumer transaction if the true retail value and an accurate description of the item or items are clearly and conspicuously disclosed along with the person</w:t>
      </w:r>
      <w:r w:rsidRPr="001A05B7">
        <w:rPr>
          <w:color w:val="auto"/>
        </w:rPr>
        <w:sym w:font="Arial" w:char="0027"/>
      </w:r>
      <w:r w:rsidRPr="001A05B7">
        <w:rPr>
          <w:color w:val="auto"/>
        </w:rPr>
        <w:t>s obligations upon accepting the item or items; such description and disclosure shall be typewritten or printed in at least eight point regular type, in upper or lower case, where appropriate; or</w:t>
      </w:r>
    </w:p>
    <w:p w14:paraId="4474EBA5" w14:textId="77777777" w:rsidR="00252A65" w:rsidRPr="001A05B7" w:rsidRDefault="00252A65" w:rsidP="00444EF9">
      <w:pPr>
        <w:pStyle w:val="SectionBody"/>
        <w:rPr>
          <w:color w:val="auto"/>
        </w:rPr>
      </w:pPr>
      <w:r w:rsidRPr="001A05B7">
        <w:rPr>
          <w:color w:val="auto"/>
        </w:rPr>
        <w:t>(P) Violating any provision or requirement of article six-b of this chapter.</w:t>
      </w:r>
    </w:p>
    <w:p w14:paraId="5480E2E5" w14:textId="77777777" w:rsidR="00252A65" w:rsidRPr="001A05B7" w:rsidRDefault="00252A65" w:rsidP="00444EF9">
      <w:pPr>
        <w:pStyle w:val="SectionBody"/>
        <w:rPr>
          <w:color w:val="auto"/>
        </w:rPr>
        <w:sectPr w:rsidR="00252A65" w:rsidRPr="001A05B7" w:rsidSect="00A85234">
          <w:type w:val="continuous"/>
          <w:pgSz w:w="12240" w:h="15840"/>
          <w:pgMar w:top="1440" w:right="1440" w:bottom="1440" w:left="1440" w:header="720" w:footer="720" w:gutter="0"/>
          <w:lnNumType w:countBy="1" w:restart="newSection"/>
          <w:cols w:space="720"/>
          <w:noEndnote/>
          <w:docGrid w:linePitch="326"/>
        </w:sectPr>
      </w:pPr>
      <w:r w:rsidRPr="001A05B7">
        <w:rPr>
          <w:color w:val="auto"/>
        </w:rPr>
        <w:t xml:space="preserve">(8) </w:t>
      </w:r>
      <w:r w:rsidR="004D0C89" w:rsidRPr="001A05B7">
        <w:rPr>
          <w:color w:val="auto"/>
        </w:rPr>
        <w:t>“</w:t>
      </w:r>
      <w:r w:rsidRPr="001A05B7">
        <w:rPr>
          <w:color w:val="auto"/>
        </w:rPr>
        <w:t>Warranty</w:t>
      </w:r>
      <w:r w:rsidR="004D0C89" w:rsidRPr="001A05B7">
        <w:rPr>
          <w:color w:val="auto"/>
        </w:rPr>
        <w:t>”</w:t>
      </w:r>
      <w:r w:rsidRPr="001A05B7">
        <w:rPr>
          <w:color w:val="auto"/>
        </w:rPr>
        <w:t xml:space="preserve"> means express and implied warranties described and defined in </w:t>
      </w:r>
      <w:r w:rsidR="00783711" w:rsidRPr="001A05B7">
        <w:rPr>
          <w:color w:val="auto"/>
        </w:rPr>
        <w:t>§</w:t>
      </w:r>
      <w:r w:rsidR="00F3637F" w:rsidRPr="001A05B7">
        <w:rPr>
          <w:color w:val="auto"/>
        </w:rPr>
        <w:t xml:space="preserve">46-2-313, </w:t>
      </w:r>
      <w:r w:rsidR="00783711" w:rsidRPr="001A05B7">
        <w:rPr>
          <w:color w:val="auto"/>
        </w:rPr>
        <w:t>§</w:t>
      </w:r>
      <w:r w:rsidR="00F3637F" w:rsidRPr="001A05B7">
        <w:rPr>
          <w:color w:val="auto"/>
        </w:rPr>
        <w:t>46-2-314</w:t>
      </w:r>
      <w:r w:rsidR="005217BC" w:rsidRPr="001A05B7">
        <w:rPr>
          <w:color w:val="auto"/>
        </w:rPr>
        <w:t>,</w:t>
      </w:r>
      <w:r w:rsidRPr="001A05B7">
        <w:rPr>
          <w:color w:val="auto"/>
        </w:rPr>
        <w:t xml:space="preserve"> and </w:t>
      </w:r>
      <w:r w:rsidR="00783711" w:rsidRPr="001A05B7">
        <w:rPr>
          <w:color w:val="auto"/>
        </w:rPr>
        <w:t>§</w:t>
      </w:r>
      <w:r w:rsidR="00F3637F" w:rsidRPr="001A05B7">
        <w:rPr>
          <w:color w:val="auto"/>
        </w:rPr>
        <w:t>46-2-315</w:t>
      </w:r>
      <w:r w:rsidRPr="001A05B7">
        <w:rPr>
          <w:color w:val="auto"/>
        </w:rPr>
        <w:t xml:space="preserve"> of this code and expressions or actions of a merchant which assure the consumer that the goods have described qualities or will perform in a described manner.</w:t>
      </w:r>
    </w:p>
    <w:p w14:paraId="6F8D4FBE" w14:textId="77777777" w:rsidR="008D72BB" w:rsidRPr="001A05B7" w:rsidRDefault="00783711" w:rsidP="00444EF9">
      <w:pPr>
        <w:pStyle w:val="SectionHeading"/>
        <w:rPr>
          <w:color w:val="auto"/>
        </w:rPr>
        <w:sectPr w:rsidR="008D72BB" w:rsidRPr="001A05B7" w:rsidSect="00A85234">
          <w:type w:val="continuous"/>
          <w:pgSz w:w="12240" w:h="15840"/>
          <w:pgMar w:top="1440" w:right="1440" w:bottom="1440" w:left="1440" w:header="720" w:footer="720" w:gutter="0"/>
          <w:lnNumType w:countBy="1" w:restart="newSection"/>
          <w:cols w:space="720"/>
          <w:noEndnote/>
          <w:docGrid w:linePitch="326"/>
        </w:sectPr>
      </w:pPr>
      <w:r w:rsidRPr="001A05B7">
        <w:rPr>
          <w:color w:val="auto"/>
        </w:rPr>
        <w:t>§</w:t>
      </w:r>
      <w:r w:rsidR="00252A65" w:rsidRPr="001A05B7">
        <w:rPr>
          <w:color w:val="auto"/>
        </w:rPr>
        <w:t>46A-6-109. The use of plain language in consumer transactions.</w:t>
      </w:r>
    </w:p>
    <w:p w14:paraId="1B392316" w14:textId="77777777" w:rsidR="00252A65" w:rsidRPr="001A05B7" w:rsidRDefault="00252A65" w:rsidP="00444EF9">
      <w:pPr>
        <w:pStyle w:val="SectionBody"/>
        <w:rPr>
          <w:color w:val="auto"/>
        </w:rPr>
      </w:pPr>
      <w:r w:rsidRPr="001A05B7">
        <w:rPr>
          <w:color w:val="auto"/>
        </w:rPr>
        <w:t xml:space="preserve">(a) Every written agreement entered into by a consumer after April 1, </w:t>
      </w:r>
      <w:r w:rsidR="000534FC" w:rsidRPr="001A05B7">
        <w:rPr>
          <w:color w:val="auto"/>
        </w:rPr>
        <w:t>1982</w:t>
      </w:r>
      <w:r w:rsidR="00C85440" w:rsidRPr="001A05B7">
        <w:rPr>
          <w:color w:val="auto"/>
        </w:rPr>
        <w:t>,</w:t>
      </w:r>
      <w:r w:rsidR="00F3637F" w:rsidRPr="001A05B7">
        <w:rPr>
          <w:color w:val="auto"/>
        </w:rPr>
        <w:t xml:space="preserve"> </w:t>
      </w:r>
      <w:r w:rsidRPr="001A05B7">
        <w:rPr>
          <w:color w:val="auto"/>
        </w:rPr>
        <w:t>or the purchase or lease of goods or services in consumer transactions, whether for the rental of space to be occupied for residential purposes or for the sale of goods or services for personal, family, household or agricultural purposes</w:t>
      </w:r>
      <w:r w:rsidR="00461A41" w:rsidRPr="001A05B7">
        <w:rPr>
          <w:color w:val="auto"/>
        </w:rPr>
        <w:t xml:space="preserve"> </w:t>
      </w:r>
      <w:r w:rsidR="00461A41" w:rsidRPr="001A05B7">
        <w:rPr>
          <w:color w:val="auto"/>
          <w:u w:val="single"/>
        </w:rPr>
        <w:t>or a general lease of residential real property</w:t>
      </w:r>
      <w:r w:rsidRPr="001A05B7">
        <w:rPr>
          <w:color w:val="auto"/>
          <w:u w:val="single"/>
        </w:rPr>
        <w:t>,</w:t>
      </w:r>
      <w:r w:rsidRPr="001A05B7">
        <w:rPr>
          <w:color w:val="auto"/>
        </w:rPr>
        <w:t xml:space="preserve"> must: (1) Be written in a clear and coherent manner, using words with common and everyday meanings; (2) use type of an easily readable size and ink which adequately contrasts with the paper; and (3) be appropriately organized and captioned by its various sections to be easily understood.</w:t>
      </w:r>
    </w:p>
    <w:p w14:paraId="7A03CE97" w14:textId="77777777" w:rsidR="00252A65" w:rsidRPr="001A05B7" w:rsidRDefault="00252A65" w:rsidP="00444EF9">
      <w:pPr>
        <w:pStyle w:val="SectionBody"/>
        <w:rPr>
          <w:color w:val="auto"/>
        </w:rPr>
        <w:sectPr w:rsidR="00252A65" w:rsidRPr="001A05B7" w:rsidSect="00A85234">
          <w:type w:val="continuous"/>
          <w:pgSz w:w="12240" w:h="15840"/>
          <w:pgMar w:top="1440" w:right="1440" w:bottom="1440" w:left="1440" w:header="720" w:footer="720" w:gutter="0"/>
          <w:lnNumType w:countBy="1" w:restart="newSection"/>
          <w:cols w:space="720"/>
          <w:noEndnote/>
          <w:docGrid w:linePitch="326"/>
        </w:sectPr>
      </w:pPr>
      <w:r w:rsidRPr="001A05B7">
        <w:rPr>
          <w:color w:val="auto"/>
        </w:rPr>
        <w:t xml:space="preserve">(b) A violation of the provisions of this section </w:t>
      </w:r>
      <w:r w:rsidRPr="001A05B7">
        <w:rPr>
          <w:strike/>
          <w:color w:val="auto"/>
        </w:rPr>
        <w:t>shall</w:t>
      </w:r>
      <w:r w:rsidRPr="001A05B7">
        <w:rPr>
          <w:color w:val="auto"/>
        </w:rPr>
        <w:t xml:space="preserve"> </w:t>
      </w:r>
      <w:r w:rsidR="00F3637F" w:rsidRPr="001A05B7">
        <w:rPr>
          <w:color w:val="auto"/>
          <w:u w:val="single"/>
        </w:rPr>
        <w:t>may</w:t>
      </w:r>
      <w:r w:rsidR="00F3637F" w:rsidRPr="001A05B7">
        <w:rPr>
          <w:color w:val="auto"/>
        </w:rPr>
        <w:t xml:space="preserve"> </w:t>
      </w:r>
      <w:r w:rsidRPr="001A05B7">
        <w:rPr>
          <w:color w:val="auto"/>
        </w:rPr>
        <w:t xml:space="preserve">not render any agreement void or voidable: </w:t>
      </w:r>
      <w:r w:rsidRPr="001A05B7">
        <w:rPr>
          <w:i/>
          <w:iCs/>
          <w:color w:val="auto"/>
        </w:rPr>
        <w:t>Provided,</w:t>
      </w:r>
      <w:r w:rsidRPr="001A05B7">
        <w:rPr>
          <w:color w:val="auto"/>
        </w:rPr>
        <w:t xml:space="preserve"> That if a consumer at the time of entering into a consumer transaction or anytime thereafter, requests of the other party thereto that the agreement evidencing the consumer transaction be changed or written in a manner to conform with this section, and that request is refused, then a consumer </w:t>
      </w:r>
      <w:r w:rsidRPr="001A05B7">
        <w:rPr>
          <w:strike/>
          <w:color w:val="auto"/>
        </w:rPr>
        <w:t>shall have</w:t>
      </w:r>
      <w:r w:rsidRPr="001A05B7">
        <w:rPr>
          <w:color w:val="auto"/>
        </w:rPr>
        <w:t xml:space="preserve"> </w:t>
      </w:r>
      <w:r w:rsidR="00F3637F" w:rsidRPr="001A05B7">
        <w:rPr>
          <w:color w:val="auto"/>
          <w:u w:val="single"/>
        </w:rPr>
        <w:t>has</w:t>
      </w:r>
      <w:r w:rsidR="00F3637F" w:rsidRPr="001A05B7">
        <w:rPr>
          <w:color w:val="auto"/>
        </w:rPr>
        <w:t xml:space="preserve"> </w:t>
      </w:r>
      <w:r w:rsidRPr="001A05B7">
        <w:rPr>
          <w:color w:val="auto"/>
        </w:rPr>
        <w:t xml:space="preserve">a cause of action to require a consumer agreement not in conformity with the provisions of this section to be reformed. This section </w:t>
      </w:r>
      <w:r w:rsidRPr="001A05B7">
        <w:rPr>
          <w:strike/>
          <w:color w:val="auto"/>
        </w:rPr>
        <w:t>shall</w:t>
      </w:r>
      <w:r w:rsidRPr="001A05B7">
        <w:rPr>
          <w:color w:val="auto"/>
        </w:rPr>
        <w:t xml:space="preserve"> </w:t>
      </w:r>
      <w:r w:rsidR="00F3637F" w:rsidRPr="001A05B7">
        <w:rPr>
          <w:color w:val="auto"/>
          <w:u w:val="single"/>
        </w:rPr>
        <w:t>may</w:t>
      </w:r>
      <w:r w:rsidR="00F3637F" w:rsidRPr="001A05B7">
        <w:rPr>
          <w:color w:val="auto"/>
        </w:rPr>
        <w:t xml:space="preserve"> </w:t>
      </w:r>
      <w:r w:rsidRPr="001A05B7">
        <w:rPr>
          <w:color w:val="auto"/>
        </w:rPr>
        <w:t xml:space="preserve">not be construed to prohibit the use of words or phrases specifically required or specifically permitted by state or federal law, rule or regulation. This section </w:t>
      </w:r>
      <w:r w:rsidRPr="001A05B7">
        <w:rPr>
          <w:strike/>
          <w:color w:val="auto"/>
        </w:rPr>
        <w:t>shall</w:t>
      </w:r>
      <w:r w:rsidRPr="001A05B7">
        <w:rPr>
          <w:color w:val="auto"/>
        </w:rPr>
        <w:t xml:space="preserve"> </w:t>
      </w:r>
      <w:r w:rsidR="00F3637F" w:rsidRPr="001A05B7">
        <w:rPr>
          <w:color w:val="auto"/>
          <w:u w:val="single"/>
        </w:rPr>
        <w:t>may</w:t>
      </w:r>
      <w:r w:rsidR="00F3637F" w:rsidRPr="001A05B7">
        <w:rPr>
          <w:color w:val="auto"/>
        </w:rPr>
        <w:t xml:space="preserve"> </w:t>
      </w:r>
      <w:r w:rsidRPr="001A05B7">
        <w:rPr>
          <w:color w:val="auto"/>
        </w:rPr>
        <w:t xml:space="preserve">not be construed to preclude a consumer from asserting a claim or defense which would have been available to the consumer if this provision were not in effect. A consumer may not waive the rights provided by this section, and any attempted waiver </w:t>
      </w:r>
      <w:r w:rsidRPr="001A05B7">
        <w:rPr>
          <w:strike/>
          <w:color w:val="auto"/>
        </w:rPr>
        <w:t>shall be</w:t>
      </w:r>
      <w:r w:rsidR="00F3637F" w:rsidRPr="001A05B7">
        <w:rPr>
          <w:color w:val="auto"/>
        </w:rPr>
        <w:t xml:space="preserve"> </w:t>
      </w:r>
      <w:r w:rsidR="00F3637F" w:rsidRPr="001A05B7">
        <w:rPr>
          <w:color w:val="auto"/>
          <w:u w:val="single"/>
        </w:rPr>
        <w:t>is</w:t>
      </w:r>
      <w:r w:rsidR="00F3637F" w:rsidRPr="001A05B7">
        <w:rPr>
          <w:color w:val="auto"/>
        </w:rPr>
        <w:t xml:space="preserve"> </w:t>
      </w:r>
      <w:r w:rsidRPr="001A05B7">
        <w:rPr>
          <w:color w:val="auto"/>
        </w:rPr>
        <w:t>void.</w:t>
      </w:r>
    </w:p>
    <w:p w14:paraId="7F19819E" w14:textId="77777777" w:rsidR="00C33014" w:rsidRPr="001A05B7" w:rsidRDefault="00C33014" w:rsidP="00CC1F3B">
      <w:pPr>
        <w:pStyle w:val="Note"/>
        <w:rPr>
          <w:color w:val="auto"/>
        </w:rPr>
      </w:pPr>
    </w:p>
    <w:p w14:paraId="108E99E4" w14:textId="77777777" w:rsidR="006865E9" w:rsidRPr="001A05B7" w:rsidRDefault="00CF1DCA" w:rsidP="00CC1F3B">
      <w:pPr>
        <w:pStyle w:val="Note"/>
        <w:rPr>
          <w:rFonts w:cs="Times New Roman"/>
          <w:color w:val="auto"/>
        </w:rPr>
      </w:pPr>
      <w:r w:rsidRPr="001A05B7">
        <w:rPr>
          <w:color w:val="auto"/>
        </w:rPr>
        <w:t>NOTE: The</w:t>
      </w:r>
      <w:r w:rsidR="006865E9" w:rsidRPr="001A05B7">
        <w:rPr>
          <w:color w:val="auto"/>
        </w:rPr>
        <w:t xml:space="preserve"> purpose of this bill is to </w:t>
      </w:r>
      <w:r w:rsidR="00352B72" w:rsidRPr="001A05B7">
        <w:rPr>
          <w:color w:val="auto"/>
        </w:rPr>
        <w:t>declare that the provisions of the</w:t>
      </w:r>
      <w:r w:rsidR="001B58DD" w:rsidRPr="001A05B7">
        <w:rPr>
          <w:color w:val="auto"/>
        </w:rPr>
        <w:t xml:space="preserve"> Consumer Credit and Protection</w:t>
      </w:r>
      <w:r w:rsidR="00352B72" w:rsidRPr="001A05B7">
        <w:rPr>
          <w:color w:val="auto"/>
        </w:rPr>
        <w:t xml:space="preserve"> Act apply to </w:t>
      </w:r>
      <w:r w:rsidR="00352B72" w:rsidRPr="001A05B7">
        <w:rPr>
          <w:rFonts w:cs="Times New Roman"/>
          <w:color w:val="auto"/>
        </w:rPr>
        <w:t>general leases, landlords, tenants and residential rental fees a landlord may charge a general lease of residential real property.</w:t>
      </w:r>
    </w:p>
    <w:p w14:paraId="49B26D4F" w14:textId="77777777" w:rsidR="00352B72" w:rsidRPr="001A05B7" w:rsidRDefault="00352B72" w:rsidP="00CC1F3B">
      <w:pPr>
        <w:pStyle w:val="Note"/>
        <w:rPr>
          <w:color w:val="auto"/>
        </w:rPr>
      </w:pPr>
      <w:r w:rsidRPr="001A05B7">
        <w:rPr>
          <w:color w:val="auto"/>
        </w:rPr>
        <w:t xml:space="preserve">The West Virginia Supreme Court of Appeals held to the contrary in the case of Morrisey v Copper Beech Townhouses, 806 S.E. 2d 172 (W.Va. Oct. 12, 2017), citing, basically, the absence of specific legislative intent that this Act apply to general leases of residential real property. </w:t>
      </w:r>
    </w:p>
    <w:p w14:paraId="5D18535A" w14:textId="77777777" w:rsidR="006865E9" w:rsidRPr="001A05B7" w:rsidRDefault="00AE48A0" w:rsidP="00CC1F3B">
      <w:pPr>
        <w:pStyle w:val="Note"/>
        <w:rPr>
          <w:color w:val="auto"/>
        </w:rPr>
      </w:pPr>
      <w:r w:rsidRPr="001A05B7">
        <w:rPr>
          <w:color w:val="auto"/>
        </w:rPr>
        <w:t>Strike-throughs indicate language that would be stricken from a heading or the present law and underscoring indicates new language that would be added.</w:t>
      </w:r>
    </w:p>
    <w:sectPr w:rsidR="006865E9" w:rsidRPr="001A05B7" w:rsidSect="00A8523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99E81" w14:textId="77777777" w:rsidR="001B58DD" w:rsidRPr="00B844FE" w:rsidRDefault="001B58DD" w:rsidP="00B844FE">
      <w:r>
        <w:separator/>
      </w:r>
    </w:p>
  </w:endnote>
  <w:endnote w:type="continuationSeparator" w:id="0">
    <w:p w14:paraId="43A548A7" w14:textId="77777777" w:rsidR="001B58DD" w:rsidRPr="00B844FE" w:rsidRDefault="001B58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D032D78" w14:textId="77777777" w:rsidR="001B58DD" w:rsidRPr="00B844FE" w:rsidRDefault="001B58D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F459F6" w14:textId="77777777" w:rsidR="001B58DD" w:rsidRDefault="001B58D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925131"/>
      <w:docPartObj>
        <w:docPartGallery w:val="Page Numbers (Bottom of Page)"/>
        <w:docPartUnique/>
      </w:docPartObj>
    </w:sdtPr>
    <w:sdtEndPr>
      <w:rPr>
        <w:noProof/>
      </w:rPr>
    </w:sdtEndPr>
    <w:sdtContent>
      <w:p w14:paraId="16744794" w14:textId="77777777" w:rsidR="00783711" w:rsidRDefault="00783711">
        <w:pPr>
          <w:pStyle w:val="Footer"/>
          <w:jc w:val="center"/>
        </w:pPr>
        <w:r>
          <w:fldChar w:fldCharType="begin"/>
        </w:r>
        <w:r>
          <w:instrText xml:space="preserve"> PAGE   \* MERGEFORMAT </w:instrText>
        </w:r>
        <w:r>
          <w:fldChar w:fldCharType="separate"/>
        </w:r>
        <w:r w:rsidR="000534FC">
          <w:rPr>
            <w:noProof/>
          </w:rPr>
          <w:t>1</w:t>
        </w:r>
        <w:r>
          <w:rPr>
            <w:noProof/>
          </w:rPr>
          <w:fldChar w:fldCharType="end"/>
        </w:r>
      </w:p>
    </w:sdtContent>
  </w:sdt>
  <w:p w14:paraId="05EAC173" w14:textId="77777777" w:rsidR="001B58DD" w:rsidRDefault="001B58DD"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497D" w14:textId="77777777" w:rsidR="001B58DD" w:rsidRPr="006A1677" w:rsidRDefault="001B58DD" w:rsidP="001B58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509732"/>
      <w:docPartObj>
        <w:docPartGallery w:val="Page Numbers (Bottom of Page)"/>
        <w:docPartUnique/>
      </w:docPartObj>
    </w:sdtPr>
    <w:sdtEndPr>
      <w:rPr>
        <w:noProof/>
      </w:rPr>
    </w:sdtEndPr>
    <w:sdtContent>
      <w:p w14:paraId="3A78F70B" w14:textId="77777777" w:rsidR="00783711" w:rsidRDefault="00783711">
        <w:pPr>
          <w:pStyle w:val="Footer"/>
          <w:jc w:val="center"/>
        </w:pPr>
        <w:r>
          <w:fldChar w:fldCharType="begin"/>
        </w:r>
        <w:r>
          <w:instrText xml:space="preserve"> PAGE   \* MERGEFORMAT </w:instrText>
        </w:r>
        <w:r>
          <w:fldChar w:fldCharType="separate"/>
        </w:r>
        <w:r w:rsidR="000534FC">
          <w:rPr>
            <w:noProof/>
          </w:rPr>
          <w:t>4</w:t>
        </w:r>
        <w:r>
          <w:rPr>
            <w:noProof/>
          </w:rPr>
          <w:fldChar w:fldCharType="end"/>
        </w:r>
      </w:p>
    </w:sdtContent>
  </w:sdt>
  <w:p w14:paraId="4DAA46AC" w14:textId="77777777" w:rsidR="001B58DD" w:rsidRPr="006A1677" w:rsidRDefault="001B58DD" w:rsidP="001B58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F5DB5" w14:textId="77777777" w:rsidR="001B58DD" w:rsidRPr="006A1677" w:rsidRDefault="001B58DD" w:rsidP="001B5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293DE" w14:textId="77777777" w:rsidR="001B58DD" w:rsidRPr="00B844FE" w:rsidRDefault="001B58DD" w:rsidP="00B844FE">
      <w:r>
        <w:separator/>
      </w:r>
    </w:p>
  </w:footnote>
  <w:footnote w:type="continuationSeparator" w:id="0">
    <w:p w14:paraId="65E585DB" w14:textId="77777777" w:rsidR="001B58DD" w:rsidRPr="00B844FE" w:rsidRDefault="001B58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BCF56" w14:textId="77777777" w:rsidR="001B58DD" w:rsidRPr="00B844FE" w:rsidRDefault="002F6127">
    <w:pPr>
      <w:pStyle w:val="Header"/>
    </w:pPr>
    <w:sdt>
      <w:sdtPr>
        <w:id w:val="-684364211"/>
        <w:placeholder>
          <w:docPart w:val="4A3865B5169449BA8162585DB84D3B51"/>
        </w:placeholder>
        <w:temporary/>
        <w:showingPlcHdr/>
        <w15:appearance w15:val="hidden"/>
      </w:sdtPr>
      <w:sdtEndPr/>
      <w:sdtContent>
        <w:r w:rsidR="001B58DD" w:rsidRPr="00B844FE">
          <w:t>[Type here]</w:t>
        </w:r>
      </w:sdtContent>
    </w:sdt>
    <w:r w:rsidR="001B58DD" w:rsidRPr="00B844FE">
      <w:ptab w:relativeTo="margin" w:alignment="left" w:leader="none"/>
    </w:r>
    <w:sdt>
      <w:sdtPr>
        <w:id w:val="-556240388"/>
        <w:placeholder>
          <w:docPart w:val="4A3865B5169449BA8162585DB84D3B51"/>
        </w:placeholder>
        <w:temporary/>
        <w:showingPlcHdr/>
        <w15:appearance w15:val="hidden"/>
      </w:sdtPr>
      <w:sdtEndPr/>
      <w:sdtContent>
        <w:r w:rsidR="001B58D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6EDB" w14:textId="71482D6D" w:rsidR="001B58DD" w:rsidRPr="00C33014" w:rsidRDefault="001B58DD" w:rsidP="000573A9">
    <w:pPr>
      <w:pStyle w:val="HeaderStyle"/>
    </w:pPr>
    <w:bookmarkStart w:id="0" w:name="_Hlk502663883"/>
    <w:r>
      <w:t>I</w:t>
    </w:r>
    <w:r w:rsidR="00F72EF5">
      <w:t>ntr</w:t>
    </w:r>
    <w:sdt>
      <w:sdtPr>
        <w:tag w:val="BNumWH"/>
        <w:id w:val="138549797"/>
        <w:placeholder>
          <w:docPart w:val="6E2F001483AE4A91BDBC9FE950970A36"/>
        </w:placeholder>
        <w:showingPlcHdr/>
        <w:text/>
      </w:sdtPr>
      <w:sdtEndPr/>
      <w:sdtContent/>
    </w:sdt>
    <w:r>
      <w:t xml:space="preserve"> </w:t>
    </w:r>
    <w:r w:rsidR="00C85440">
      <w:t>H.B.</w:t>
    </w:r>
    <w:r w:rsidRPr="002A0269">
      <w:ptab w:relativeTo="margin" w:alignment="center" w:leader="none"/>
    </w:r>
    <w:r>
      <w:tab/>
    </w:r>
    <w:sdt>
      <w:sdtPr>
        <w:rPr>
          <w:color w:val="auto"/>
        </w:rPr>
        <w:alias w:val="CBD Number"/>
        <w:tag w:val="CBD Number"/>
        <w:id w:val="1176923086"/>
        <w:lock w:val="sdtLocked"/>
        <w:text/>
      </w:sdtPr>
      <w:sdtEndPr/>
      <w:sdtContent>
        <w:r w:rsidRPr="00347674">
          <w:rPr>
            <w:color w:val="auto"/>
          </w:rPr>
          <w:t>20</w:t>
        </w:r>
        <w:r w:rsidR="005A747F">
          <w:rPr>
            <w:color w:val="auto"/>
          </w:rPr>
          <w:t>21R1422</w:t>
        </w:r>
      </w:sdtContent>
    </w:sdt>
  </w:p>
  <w:bookmarkEnd w:id="0"/>
  <w:p w14:paraId="16BCBBC6" w14:textId="77777777" w:rsidR="001B58DD" w:rsidRPr="00C33014" w:rsidRDefault="001B58D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9E9C" w14:textId="09E268CA" w:rsidR="001B58DD" w:rsidRPr="002A0269" w:rsidRDefault="001B58DD" w:rsidP="00CC1F3B">
    <w:pPr>
      <w:pStyle w:val="HeaderStyle"/>
    </w:pPr>
    <w:r w:rsidRPr="002A0269">
      <w:ptab w:relativeTo="margin" w:alignment="center" w:leader="none"/>
    </w:r>
    <w:r>
      <w:tab/>
    </w:r>
    <w:sdt>
      <w:sdtPr>
        <w:alias w:val="CBD Number"/>
        <w:tag w:val="CBD Number"/>
        <w:id w:val="-944383718"/>
        <w:lock w:val="sdtLocked"/>
        <w:text/>
      </w:sdtPr>
      <w:sdtEndPr/>
      <w:sdtContent>
        <w:r w:rsidR="005A747F">
          <w:t>2021R1422</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F4BE" w14:textId="77777777" w:rsidR="001B58DD" w:rsidRPr="006A1677" w:rsidRDefault="001B58DD" w:rsidP="001B58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A603" w14:textId="709DBC50" w:rsidR="00783711" w:rsidRPr="00C33014" w:rsidRDefault="00783711" w:rsidP="00783711">
    <w:pPr>
      <w:pStyle w:val="HeaderStyle"/>
    </w:pPr>
    <w:r>
      <w:t>I</w:t>
    </w:r>
    <w:r w:rsidR="00604133">
      <w:t>ntr HB</w:t>
    </w:r>
    <w:sdt>
      <w:sdtPr>
        <w:tag w:val="BNumWH"/>
        <w:id w:val="-1436829587"/>
        <w:placeholder>
          <w:docPart w:val="401261569E754631AD5AA83A268219E3"/>
        </w:placeholder>
        <w:showingPlcHdr/>
        <w:text/>
      </w:sdtPr>
      <w:sdtEndPr/>
      <w:sdtContent/>
    </w:sdt>
    <w:r>
      <w:t xml:space="preserve"> </w:t>
    </w:r>
    <w:r w:rsidRPr="002A0269">
      <w:ptab w:relativeTo="margin" w:alignment="center" w:leader="none"/>
    </w:r>
    <w:r>
      <w:tab/>
    </w:r>
    <w:sdt>
      <w:sdtPr>
        <w:rPr>
          <w:color w:val="auto"/>
        </w:rPr>
        <w:alias w:val="CBD Number"/>
        <w:tag w:val="CBD Number"/>
        <w:id w:val="-1944990125"/>
        <w:text/>
      </w:sdtPr>
      <w:sdtEndPr/>
      <w:sdtContent>
        <w:r w:rsidR="005B4D0D" w:rsidRPr="00F63778">
          <w:rPr>
            <w:color w:val="auto"/>
          </w:rPr>
          <w:t>20</w:t>
        </w:r>
        <w:r w:rsidR="005A747F">
          <w:rPr>
            <w:color w:val="auto"/>
          </w:rPr>
          <w:t>21R1422</w:t>
        </w:r>
      </w:sdtContent>
    </w:sdt>
  </w:p>
  <w:p w14:paraId="48AB99BB" w14:textId="77777777" w:rsidR="001B58DD" w:rsidRPr="00783711" w:rsidRDefault="001B58DD" w:rsidP="007837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17A0" w14:textId="77777777" w:rsidR="001B58DD" w:rsidRPr="006A1677" w:rsidRDefault="001B58DD" w:rsidP="001B5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10FA9"/>
    <w:rsid w:val="000534FC"/>
    <w:rsid w:val="000573A9"/>
    <w:rsid w:val="00085D22"/>
    <w:rsid w:val="000C5C77"/>
    <w:rsid w:val="000E3912"/>
    <w:rsid w:val="0010070F"/>
    <w:rsid w:val="0010161C"/>
    <w:rsid w:val="00113F0A"/>
    <w:rsid w:val="001237FD"/>
    <w:rsid w:val="0015112E"/>
    <w:rsid w:val="001552E7"/>
    <w:rsid w:val="001566B4"/>
    <w:rsid w:val="00162FF5"/>
    <w:rsid w:val="00191B75"/>
    <w:rsid w:val="001A05B7"/>
    <w:rsid w:val="001B58DD"/>
    <w:rsid w:val="001C0220"/>
    <w:rsid w:val="001C279E"/>
    <w:rsid w:val="001D459E"/>
    <w:rsid w:val="001D6D50"/>
    <w:rsid w:val="001E4E8A"/>
    <w:rsid w:val="00212A52"/>
    <w:rsid w:val="002132AA"/>
    <w:rsid w:val="00252A65"/>
    <w:rsid w:val="0027011C"/>
    <w:rsid w:val="00274200"/>
    <w:rsid w:val="00275740"/>
    <w:rsid w:val="002A0269"/>
    <w:rsid w:val="002B3045"/>
    <w:rsid w:val="002F6127"/>
    <w:rsid w:val="00303684"/>
    <w:rsid w:val="003143F5"/>
    <w:rsid w:val="00314854"/>
    <w:rsid w:val="00347674"/>
    <w:rsid w:val="00352B72"/>
    <w:rsid w:val="003725FD"/>
    <w:rsid w:val="0038346F"/>
    <w:rsid w:val="00392090"/>
    <w:rsid w:val="00394191"/>
    <w:rsid w:val="003C51CD"/>
    <w:rsid w:val="0040665B"/>
    <w:rsid w:val="004368E0"/>
    <w:rsid w:val="00444EF9"/>
    <w:rsid w:val="00461A41"/>
    <w:rsid w:val="004C13DD"/>
    <w:rsid w:val="004C1FA5"/>
    <w:rsid w:val="004D0C89"/>
    <w:rsid w:val="004E3441"/>
    <w:rsid w:val="005217BC"/>
    <w:rsid w:val="00557421"/>
    <w:rsid w:val="005A5366"/>
    <w:rsid w:val="005A747F"/>
    <w:rsid w:val="005B4D0D"/>
    <w:rsid w:val="00604133"/>
    <w:rsid w:val="00637E73"/>
    <w:rsid w:val="00655F95"/>
    <w:rsid w:val="006865E9"/>
    <w:rsid w:val="00691F3E"/>
    <w:rsid w:val="00694BFB"/>
    <w:rsid w:val="006A106B"/>
    <w:rsid w:val="006C523D"/>
    <w:rsid w:val="006D4036"/>
    <w:rsid w:val="00760B3C"/>
    <w:rsid w:val="00783711"/>
    <w:rsid w:val="007A5259"/>
    <w:rsid w:val="007A7081"/>
    <w:rsid w:val="007B4444"/>
    <w:rsid w:val="007D37D2"/>
    <w:rsid w:val="007F1CF5"/>
    <w:rsid w:val="00834EDE"/>
    <w:rsid w:val="008736AA"/>
    <w:rsid w:val="008D275D"/>
    <w:rsid w:val="008D72BB"/>
    <w:rsid w:val="00936904"/>
    <w:rsid w:val="00980327"/>
    <w:rsid w:val="00986478"/>
    <w:rsid w:val="009B5557"/>
    <w:rsid w:val="009C1D42"/>
    <w:rsid w:val="009F1067"/>
    <w:rsid w:val="00A27CB9"/>
    <w:rsid w:val="00A31E01"/>
    <w:rsid w:val="00A527AD"/>
    <w:rsid w:val="00A54B92"/>
    <w:rsid w:val="00A54E4D"/>
    <w:rsid w:val="00A718CF"/>
    <w:rsid w:val="00A85234"/>
    <w:rsid w:val="00AE48A0"/>
    <w:rsid w:val="00AE61BE"/>
    <w:rsid w:val="00B16F25"/>
    <w:rsid w:val="00B24422"/>
    <w:rsid w:val="00B66B81"/>
    <w:rsid w:val="00B80C20"/>
    <w:rsid w:val="00B844FE"/>
    <w:rsid w:val="00B86B4F"/>
    <w:rsid w:val="00B92C63"/>
    <w:rsid w:val="00BC562B"/>
    <w:rsid w:val="00C33014"/>
    <w:rsid w:val="00C33434"/>
    <w:rsid w:val="00C34869"/>
    <w:rsid w:val="00C42EB6"/>
    <w:rsid w:val="00C85096"/>
    <w:rsid w:val="00C85440"/>
    <w:rsid w:val="00CB20EF"/>
    <w:rsid w:val="00CB63F7"/>
    <w:rsid w:val="00CC1F3B"/>
    <w:rsid w:val="00CD12CB"/>
    <w:rsid w:val="00CD36CF"/>
    <w:rsid w:val="00CF1DCA"/>
    <w:rsid w:val="00D07157"/>
    <w:rsid w:val="00D31C1F"/>
    <w:rsid w:val="00D579FC"/>
    <w:rsid w:val="00D67C72"/>
    <w:rsid w:val="00D81C16"/>
    <w:rsid w:val="00DE526B"/>
    <w:rsid w:val="00DF199D"/>
    <w:rsid w:val="00E01542"/>
    <w:rsid w:val="00E365F1"/>
    <w:rsid w:val="00E62F48"/>
    <w:rsid w:val="00E831B3"/>
    <w:rsid w:val="00E95FBC"/>
    <w:rsid w:val="00EA3796"/>
    <w:rsid w:val="00EE70CB"/>
    <w:rsid w:val="00F3637F"/>
    <w:rsid w:val="00F41CA2"/>
    <w:rsid w:val="00F443C0"/>
    <w:rsid w:val="00F62EFB"/>
    <w:rsid w:val="00F72EF5"/>
    <w:rsid w:val="00F939A4"/>
    <w:rsid w:val="00FA7B09"/>
    <w:rsid w:val="00FC7AC5"/>
    <w:rsid w:val="00FD5B51"/>
    <w:rsid w:val="00FE067E"/>
    <w:rsid w:val="00FE208F"/>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F7A2911"/>
  <w15:chartTrackingRefBased/>
  <w15:docId w15:val="{58630F29-A85B-457F-BBF0-23C0B434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E2F001483AE4A91BDBC9FE950970A36"/>
        <w:category>
          <w:name w:val="General"/>
          <w:gallery w:val="placeholder"/>
        </w:category>
        <w:types>
          <w:type w:val="bbPlcHdr"/>
        </w:types>
        <w:behaviors>
          <w:behavior w:val="content"/>
        </w:behaviors>
        <w:guid w:val="{F2BE030C-A7CD-43EC-B566-247A59E660A2}"/>
      </w:docPartPr>
      <w:docPartBody>
        <w:p w:rsidR="00956D65" w:rsidRDefault="00956D65"/>
      </w:docPartBody>
    </w:docPart>
    <w:docPart>
      <w:docPartPr>
        <w:name w:val="401261569E754631AD5AA83A268219E3"/>
        <w:category>
          <w:name w:val="General"/>
          <w:gallery w:val="placeholder"/>
        </w:category>
        <w:types>
          <w:type w:val="bbPlcHdr"/>
        </w:types>
        <w:behaviors>
          <w:behavior w:val="content"/>
        </w:behaviors>
        <w:guid w:val="{75E89B84-FC5E-45C1-A1BD-FA800921C975}"/>
      </w:docPartPr>
      <w:docPartBody>
        <w:p w:rsidR="005C0D17" w:rsidRDefault="005C0D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5C0D17"/>
    <w:rsid w:val="00956D65"/>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9766F-DD30-41B9-B863-47A03B6D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2021-02-08T16:11:00Z</dcterms:created>
  <dcterms:modified xsi:type="dcterms:W3CDTF">2021-02-08T16:11:00Z</dcterms:modified>
</cp:coreProperties>
</file>